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D8" w:rsidRPr="00325817" w:rsidRDefault="000C60D8" w:rsidP="000C60D8">
      <w:pPr>
        <w:snapToGrid w:val="0"/>
        <w:spacing w:line="360" w:lineRule="auto"/>
        <w:jc w:val="center"/>
        <w:rPr>
          <w:color w:val="000000" w:themeColor="text1"/>
        </w:rPr>
      </w:pPr>
    </w:p>
    <w:p w:rsidR="000C60D8" w:rsidRPr="00A81AD9" w:rsidRDefault="000C60D8" w:rsidP="000C60D8">
      <w:pPr>
        <w:tabs>
          <w:tab w:val="left" w:pos="3300"/>
        </w:tabs>
        <w:spacing w:line="440" w:lineRule="exact"/>
        <w:jc w:val="center"/>
        <w:rPr>
          <w:rFonts w:ascii="黑体" w:eastAsia="黑体" w:hAnsi="黑体"/>
          <w:b/>
          <w:color w:val="000000"/>
          <w:sz w:val="32"/>
          <w:szCs w:val="32"/>
        </w:rPr>
      </w:pPr>
      <w:r w:rsidRPr="00A81AD9">
        <w:rPr>
          <w:rFonts w:ascii="黑体" w:eastAsia="黑体" w:hAnsi="黑体" w:hint="eastAsia"/>
          <w:b/>
          <w:color w:val="000000"/>
          <w:sz w:val="32"/>
          <w:szCs w:val="32"/>
        </w:rPr>
        <w:t>云南省电力投资有限公司拟收购云南东源煤业集团有限公司</w:t>
      </w:r>
    </w:p>
    <w:p w:rsidR="000C60D8" w:rsidRPr="00A81AD9" w:rsidRDefault="000C60D8" w:rsidP="000C60D8">
      <w:pPr>
        <w:tabs>
          <w:tab w:val="left" w:pos="3300"/>
        </w:tabs>
        <w:spacing w:line="440" w:lineRule="exact"/>
        <w:jc w:val="center"/>
        <w:rPr>
          <w:rFonts w:ascii="黑体" w:eastAsia="黑体" w:hAnsi="黑体"/>
          <w:b/>
          <w:color w:val="000000"/>
          <w:sz w:val="32"/>
          <w:szCs w:val="32"/>
        </w:rPr>
      </w:pPr>
      <w:r w:rsidRPr="00A81AD9">
        <w:rPr>
          <w:rFonts w:ascii="黑体" w:eastAsia="黑体" w:hAnsi="黑体" w:hint="eastAsia"/>
          <w:b/>
          <w:color w:val="000000"/>
          <w:sz w:val="32"/>
          <w:szCs w:val="32"/>
        </w:rPr>
        <w:t>所持东源曲靖能源有限公司55.4%的股权所涉及的</w:t>
      </w:r>
    </w:p>
    <w:p w:rsidR="000C60D8" w:rsidRPr="00325817" w:rsidRDefault="000C60D8" w:rsidP="000C60D8">
      <w:pPr>
        <w:tabs>
          <w:tab w:val="left" w:pos="3300"/>
        </w:tabs>
        <w:spacing w:line="440" w:lineRule="exact"/>
        <w:jc w:val="center"/>
        <w:rPr>
          <w:rFonts w:eastAsia="仿宋_GB2312"/>
          <w:b/>
          <w:color w:val="000000" w:themeColor="text1"/>
          <w:sz w:val="30"/>
          <w:szCs w:val="30"/>
        </w:rPr>
      </w:pPr>
      <w:r w:rsidRPr="00A81AD9">
        <w:rPr>
          <w:rFonts w:ascii="黑体" w:eastAsia="黑体" w:hAnsi="黑体" w:hint="eastAsia"/>
          <w:b/>
          <w:color w:val="000000"/>
          <w:sz w:val="32"/>
          <w:szCs w:val="32"/>
        </w:rPr>
        <w:t>东源曲靖能源有限公司股东权益价值项目</w:t>
      </w:r>
    </w:p>
    <w:p w:rsidR="000C60D8" w:rsidRPr="00325817" w:rsidRDefault="000C60D8" w:rsidP="000C60D8">
      <w:pPr>
        <w:snapToGrid w:val="0"/>
        <w:spacing w:before="240" w:line="360" w:lineRule="auto"/>
        <w:jc w:val="center"/>
        <w:rPr>
          <w:rFonts w:eastAsia="黑体"/>
          <w:b/>
          <w:color w:val="000000" w:themeColor="text1"/>
          <w:sz w:val="44"/>
          <w:szCs w:val="44"/>
        </w:rPr>
      </w:pPr>
      <w:r w:rsidRPr="00325817">
        <w:rPr>
          <w:rFonts w:eastAsia="黑体"/>
          <w:b/>
          <w:color w:val="000000" w:themeColor="text1"/>
          <w:sz w:val="44"/>
          <w:szCs w:val="44"/>
        </w:rPr>
        <w:t>资产评估报告</w:t>
      </w:r>
    </w:p>
    <w:p w:rsidR="000C60D8" w:rsidRPr="00325817" w:rsidRDefault="000C60D8" w:rsidP="000C60D8">
      <w:pPr>
        <w:snapToGrid w:val="0"/>
        <w:spacing w:line="360" w:lineRule="auto"/>
        <w:ind w:firstLine="539"/>
        <w:jc w:val="center"/>
        <w:rPr>
          <w:rFonts w:eastAsia="黑体"/>
          <w:color w:val="000000" w:themeColor="text1"/>
          <w:sz w:val="24"/>
        </w:rPr>
      </w:pPr>
      <w:r>
        <w:rPr>
          <w:rFonts w:eastAsia="黑体"/>
          <w:color w:val="000000" w:themeColor="text1"/>
          <w:sz w:val="24"/>
        </w:rPr>
        <w:t>中和评报字</w:t>
      </w:r>
      <w:r>
        <w:rPr>
          <w:rFonts w:eastAsia="黑体"/>
          <w:color w:val="000000" w:themeColor="text1"/>
          <w:sz w:val="24"/>
        </w:rPr>
        <w:t>(2019)</w:t>
      </w:r>
      <w:r>
        <w:rPr>
          <w:rFonts w:eastAsia="黑体"/>
          <w:color w:val="000000" w:themeColor="text1"/>
          <w:sz w:val="24"/>
        </w:rPr>
        <w:t>第</w:t>
      </w:r>
      <w:r>
        <w:rPr>
          <w:rFonts w:eastAsia="黑体"/>
          <w:color w:val="000000" w:themeColor="text1"/>
          <w:sz w:val="24"/>
        </w:rPr>
        <w:t>KMV1093</w:t>
      </w:r>
      <w:r>
        <w:rPr>
          <w:rFonts w:eastAsia="黑体" w:hint="eastAsia"/>
          <w:color w:val="000000" w:themeColor="text1"/>
          <w:sz w:val="24"/>
        </w:rPr>
        <w:t>D001</w:t>
      </w:r>
      <w:r>
        <w:rPr>
          <w:rFonts w:eastAsia="黑体"/>
          <w:color w:val="000000" w:themeColor="text1"/>
          <w:sz w:val="24"/>
        </w:rPr>
        <w:t>号</w:t>
      </w:r>
    </w:p>
    <w:p w:rsidR="000C60D8" w:rsidRPr="00325817" w:rsidRDefault="000C60D8" w:rsidP="000C60D8">
      <w:pPr>
        <w:pStyle w:val="1"/>
        <w:spacing w:before="0" w:afterLines="100" w:after="312" w:line="360" w:lineRule="auto"/>
        <w:jc w:val="center"/>
        <w:rPr>
          <w:b w:val="0"/>
          <w:bCs/>
          <w:color w:val="000000" w:themeColor="text1"/>
          <w:sz w:val="30"/>
        </w:rPr>
      </w:pPr>
      <w:bookmarkStart w:id="0" w:name="_Toc28512853"/>
      <w:r w:rsidRPr="00325817">
        <w:rPr>
          <w:b w:val="0"/>
          <w:bCs/>
          <w:color w:val="000000" w:themeColor="text1"/>
          <w:spacing w:val="200"/>
          <w:sz w:val="30"/>
        </w:rPr>
        <w:t>摘</w:t>
      </w:r>
      <w:r w:rsidRPr="00325817">
        <w:rPr>
          <w:b w:val="0"/>
          <w:bCs/>
          <w:color w:val="000000" w:themeColor="text1"/>
          <w:sz w:val="30"/>
        </w:rPr>
        <w:t>要</w:t>
      </w:r>
      <w:bookmarkEnd w:id="0"/>
    </w:p>
    <w:p w:rsidR="000C60D8" w:rsidRPr="00325817" w:rsidRDefault="000C60D8" w:rsidP="000C60D8">
      <w:pPr>
        <w:snapToGrid w:val="0"/>
        <w:spacing w:line="360" w:lineRule="auto"/>
        <w:ind w:firstLine="539"/>
        <w:rPr>
          <w:rFonts w:eastAsia="仿宋_GB2312"/>
          <w:color w:val="000000" w:themeColor="text1"/>
          <w:sz w:val="28"/>
          <w:szCs w:val="28"/>
        </w:rPr>
      </w:pPr>
      <w:r w:rsidRPr="00325817">
        <w:rPr>
          <w:rFonts w:eastAsia="仿宋_GB2312"/>
          <w:color w:val="000000" w:themeColor="text1"/>
          <w:sz w:val="28"/>
          <w:szCs w:val="28"/>
        </w:rPr>
        <w:t>中和资产评估有限公司</w:t>
      </w:r>
      <w:r w:rsidRPr="00325817">
        <w:rPr>
          <w:rFonts w:eastAsia="仿宋_GB2312"/>
          <w:color w:val="000000" w:themeColor="text1"/>
          <w:sz w:val="28"/>
          <w:szCs w:val="28"/>
        </w:rPr>
        <w:t>(</w:t>
      </w:r>
      <w:r w:rsidRPr="00325817">
        <w:rPr>
          <w:rFonts w:eastAsia="仿宋_GB2312"/>
          <w:color w:val="000000" w:themeColor="text1"/>
          <w:sz w:val="28"/>
          <w:szCs w:val="28"/>
        </w:rPr>
        <w:t>以下简称</w:t>
      </w:r>
      <w:r w:rsidRPr="00325817">
        <w:rPr>
          <w:rFonts w:eastAsia="仿宋_GB2312"/>
          <w:color w:val="000000" w:themeColor="text1"/>
          <w:sz w:val="28"/>
          <w:szCs w:val="28"/>
        </w:rPr>
        <w:t>“</w:t>
      </w:r>
      <w:r w:rsidRPr="00325817">
        <w:rPr>
          <w:rFonts w:eastAsia="仿宋_GB2312"/>
          <w:color w:val="000000" w:themeColor="text1"/>
          <w:sz w:val="28"/>
          <w:szCs w:val="28"/>
        </w:rPr>
        <w:t>本资产评估机构</w:t>
      </w:r>
      <w:r w:rsidRPr="00325817">
        <w:rPr>
          <w:rFonts w:eastAsia="仿宋_GB2312"/>
          <w:color w:val="000000" w:themeColor="text1"/>
          <w:sz w:val="28"/>
          <w:szCs w:val="28"/>
        </w:rPr>
        <w:t>”)</w:t>
      </w:r>
      <w:r w:rsidRPr="00325817">
        <w:rPr>
          <w:rFonts w:eastAsia="仿宋_GB2312"/>
          <w:color w:val="000000" w:themeColor="text1"/>
          <w:sz w:val="28"/>
          <w:szCs w:val="28"/>
        </w:rPr>
        <w:t>接受云南省电力投资有限公司、云南煤化工集团有限公司</w:t>
      </w:r>
      <w:r>
        <w:rPr>
          <w:rFonts w:eastAsia="仿宋_GB2312" w:hint="eastAsia"/>
          <w:color w:val="000000" w:themeColor="text1"/>
          <w:sz w:val="28"/>
          <w:szCs w:val="28"/>
        </w:rPr>
        <w:t>及</w:t>
      </w:r>
      <w:r w:rsidRPr="00325817">
        <w:rPr>
          <w:rFonts w:eastAsia="仿宋_GB2312"/>
          <w:color w:val="000000" w:themeColor="text1"/>
          <w:sz w:val="28"/>
          <w:szCs w:val="28"/>
        </w:rPr>
        <w:t>云南东源煤业集团有限公司的</w:t>
      </w:r>
      <w:r>
        <w:rPr>
          <w:rFonts w:eastAsia="仿宋_GB2312"/>
          <w:color w:val="000000" w:themeColor="text1"/>
          <w:sz w:val="28"/>
          <w:szCs w:val="28"/>
        </w:rPr>
        <w:t>共同</w:t>
      </w:r>
      <w:r w:rsidRPr="00325817">
        <w:rPr>
          <w:rFonts w:eastAsia="仿宋_GB2312"/>
          <w:color w:val="000000" w:themeColor="text1"/>
          <w:sz w:val="28"/>
          <w:szCs w:val="28"/>
        </w:rPr>
        <w:t>委托，按照法律、行政法规和资产评估准则的规定，坚持独立、客观和公正的原则，按照必要的评估程序，对云南省电力投资有限公司拟收购云南东源煤业集团有限公司所持东源曲靖能源有限公司</w:t>
      </w:r>
      <w:r w:rsidRPr="00325817">
        <w:rPr>
          <w:rFonts w:eastAsia="仿宋_GB2312"/>
          <w:color w:val="000000" w:themeColor="text1"/>
          <w:sz w:val="28"/>
          <w:szCs w:val="28"/>
        </w:rPr>
        <w:t>55.4%</w:t>
      </w:r>
      <w:r w:rsidRPr="00325817">
        <w:rPr>
          <w:rFonts w:eastAsia="仿宋_GB2312"/>
          <w:color w:val="000000" w:themeColor="text1"/>
          <w:sz w:val="28"/>
          <w:szCs w:val="28"/>
        </w:rPr>
        <w:t>的股权在评估基准日</w:t>
      </w:r>
      <w:r w:rsidRPr="00325817">
        <w:rPr>
          <w:rFonts w:eastAsia="仿宋_GB2312"/>
          <w:color w:val="000000" w:themeColor="text1"/>
          <w:sz w:val="28"/>
          <w:szCs w:val="28"/>
        </w:rPr>
        <w:t>2019</w:t>
      </w:r>
      <w:r w:rsidRPr="00325817">
        <w:rPr>
          <w:rFonts w:eastAsia="仿宋_GB2312"/>
          <w:color w:val="000000" w:themeColor="text1"/>
          <w:sz w:val="28"/>
          <w:szCs w:val="28"/>
        </w:rPr>
        <w:t>年</w:t>
      </w:r>
      <w:r w:rsidRPr="00325817">
        <w:rPr>
          <w:rFonts w:eastAsia="仿宋_GB2312"/>
          <w:color w:val="000000" w:themeColor="text1"/>
          <w:sz w:val="28"/>
          <w:szCs w:val="28"/>
        </w:rPr>
        <w:t>10</w:t>
      </w:r>
      <w:r w:rsidRPr="00325817">
        <w:rPr>
          <w:rFonts w:eastAsia="仿宋_GB2312"/>
          <w:color w:val="000000" w:themeColor="text1"/>
          <w:sz w:val="28"/>
          <w:szCs w:val="28"/>
        </w:rPr>
        <w:t>月</w:t>
      </w:r>
      <w:r w:rsidRPr="00325817">
        <w:rPr>
          <w:rFonts w:eastAsia="仿宋_GB2312"/>
          <w:color w:val="000000" w:themeColor="text1"/>
          <w:sz w:val="28"/>
          <w:szCs w:val="28"/>
        </w:rPr>
        <w:t>31</w:t>
      </w:r>
      <w:r w:rsidRPr="00325817">
        <w:rPr>
          <w:rFonts w:eastAsia="仿宋_GB2312"/>
          <w:color w:val="000000" w:themeColor="text1"/>
          <w:sz w:val="28"/>
          <w:szCs w:val="28"/>
        </w:rPr>
        <w:t>日所表现的市场价值进行了评估。评估结论的使用有效期：自评估基准日</w:t>
      </w:r>
      <w:r w:rsidRPr="00325817">
        <w:rPr>
          <w:rFonts w:eastAsia="仿宋_GB2312"/>
          <w:color w:val="000000" w:themeColor="text1"/>
          <w:sz w:val="28"/>
          <w:szCs w:val="28"/>
        </w:rPr>
        <w:t>2019</w:t>
      </w:r>
      <w:r w:rsidRPr="00325817">
        <w:rPr>
          <w:rFonts w:eastAsia="仿宋_GB2312"/>
          <w:color w:val="000000" w:themeColor="text1"/>
          <w:sz w:val="28"/>
          <w:szCs w:val="28"/>
        </w:rPr>
        <w:t>年</w:t>
      </w:r>
      <w:r w:rsidRPr="00325817">
        <w:rPr>
          <w:rFonts w:eastAsia="仿宋_GB2312"/>
          <w:color w:val="000000" w:themeColor="text1"/>
          <w:sz w:val="28"/>
          <w:szCs w:val="28"/>
        </w:rPr>
        <w:t>10</w:t>
      </w:r>
      <w:r w:rsidRPr="00325817">
        <w:rPr>
          <w:rFonts w:eastAsia="仿宋_GB2312"/>
          <w:color w:val="000000" w:themeColor="text1"/>
          <w:sz w:val="28"/>
          <w:szCs w:val="28"/>
        </w:rPr>
        <w:t>月</w:t>
      </w:r>
      <w:r w:rsidRPr="00325817">
        <w:rPr>
          <w:rFonts w:eastAsia="仿宋_GB2312"/>
          <w:color w:val="000000" w:themeColor="text1"/>
          <w:sz w:val="28"/>
          <w:szCs w:val="28"/>
        </w:rPr>
        <w:t>31</w:t>
      </w:r>
      <w:r w:rsidRPr="00325817">
        <w:rPr>
          <w:rFonts w:eastAsia="仿宋_GB2312"/>
          <w:color w:val="000000" w:themeColor="text1"/>
          <w:sz w:val="28"/>
          <w:szCs w:val="28"/>
        </w:rPr>
        <w:t>日起一年有效。现将评估报告摘要如下：</w:t>
      </w:r>
    </w:p>
    <w:p w:rsidR="000C60D8" w:rsidRPr="00325817" w:rsidRDefault="000C60D8" w:rsidP="000C60D8">
      <w:pPr>
        <w:snapToGrid w:val="0"/>
        <w:spacing w:line="360" w:lineRule="auto"/>
        <w:ind w:firstLine="539"/>
        <w:rPr>
          <w:rFonts w:eastAsia="仿宋_GB2312"/>
          <w:color w:val="000000" w:themeColor="text1"/>
          <w:sz w:val="28"/>
          <w:szCs w:val="28"/>
        </w:rPr>
      </w:pPr>
      <w:r w:rsidRPr="00A81AD9">
        <w:rPr>
          <w:rFonts w:eastAsia="仿宋_GB2312"/>
          <w:b/>
          <w:color w:val="000000" w:themeColor="text1"/>
          <w:sz w:val="28"/>
          <w:szCs w:val="28"/>
        </w:rPr>
        <w:t>评估目的：</w:t>
      </w:r>
      <w:r w:rsidRPr="00325817">
        <w:rPr>
          <w:rFonts w:eastAsia="仿宋_GB2312"/>
          <w:color w:val="000000" w:themeColor="text1"/>
          <w:sz w:val="28"/>
          <w:szCs w:val="28"/>
        </w:rPr>
        <w:t>云南省电力投资有限公司拟收购云南东源煤业集团有限公司所持东源曲靖能源有限公司</w:t>
      </w:r>
      <w:r w:rsidRPr="00325817">
        <w:rPr>
          <w:rFonts w:eastAsia="仿宋_GB2312"/>
          <w:color w:val="000000" w:themeColor="text1"/>
          <w:sz w:val="28"/>
          <w:szCs w:val="28"/>
        </w:rPr>
        <w:t>55.4%</w:t>
      </w:r>
      <w:r w:rsidRPr="00325817">
        <w:rPr>
          <w:rFonts w:eastAsia="仿宋_GB2312"/>
          <w:color w:val="000000" w:themeColor="text1"/>
          <w:sz w:val="28"/>
          <w:szCs w:val="28"/>
        </w:rPr>
        <w:t>的股权，需要对东源曲靖能源有限公司</w:t>
      </w:r>
      <w:r w:rsidRPr="00325817">
        <w:rPr>
          <w:rFonts w:eastAsia="仿宋_GB2312"/>
          <w:color w:val="000000" w:themeColor="text1"/>
          <w:sz w:val="28"/>
          <w:szCs w:val="28"/>
        </w:rPr>
        <w:t>55.4%</w:t>
      </w:r>
      <w:r w:rsidRPr="00325817">
        <w:rPr>
          <w:rFonts w:eastAsia="仿宋_GB2312"/>
          <w:color w:val="000000" w:themeColor="text1"/>
          <w:sz w:val="28"/>
          <w:szCs w:val="28"/>
        </w:rPr>
        <w:t>的股权价值进行评估，以确定其在评估基准日</w:t>
      </w:r>
      <w:r w:rsidRPr="00325817">
        <w:rPr>
          <w:rFonts w:eastAsia="仿宋_GB2312"/>
          <w:color w:val="000000" w:themeColor="text1"/>
          <w:sz w:val="28"/>
          <w:szCs w:val="28"/>
        </w:rPr>
        <w:t>2019</w:t>
      </w:r>
      <w:r w:rsidRPr="00325817">
        <w:rPr>
          <w:rFonts w:eastAsia="仿宋_GB2312"/>
          <w:color w:val="000000" w:themeColor="text1"/>
          <w:sz w:val="28"/>
          <w:szCs w:val="28"/>
        </w:rPr>
        <w:t>年</w:t>
      </w:r>
      <w:r w:rsidRPr="00325817">
        <w:rPr>
          <w:rFonts w:eastAsia="仿宋_GB2312"/>
          <w:color w:val="000000" w:themeColor="text1"/>
          <w:sz w:val="28"/>
          <w:szCs w:val="28"/>
        </w:rPr>
        <w:t>10</w:t>
      </w:r>
      <w:r w:rsidRPr="00325817">
        <w:rPr>
          <w:rFonts w:eastAsia="仿宋_GB2312"/>
          <w:color w:val="000000" w:themeColor="text1"/>
          <w:sz w:val="28"/>
          <w:szCs w:val="28"/>
        </w:rPr>
        <w:t>月</w:t>
      </w:r>
      <w:r w:rsidRPr="00325817">
        <w:rPr>
          <w:rFonts w:eastAsia="仿宋_GB2312"/>
          <w:color w:val="000000" w:themeColor="text1"/>
          <w:sz w:val="28"/>
          <w:szCs w:val="28"/>
        </w:rPr>
        <w:t>31</w:t>
      </w:r>
      <w:r w:rsidRPr="00325817">
        <w:rPr>
          <w:rFonts w:eastAsia="仿宋_GB2312"/>
          <w:color w:val="000000" w:themeColor="text1"/>
          <w:sz w:val="28"/>
          <w:szCs w:val="28"/>
        </w:rPr>
        <w:t>日的</w:t>
      </w:r>
      <w:r>
        <w:rPr>
          <w:rFonts w:eastAsia="仿宋_GB2312"/>
          <w:color w:val="000000" w:themeColor="text1"/>
          <w:sz w:val="28"/>
          <w:szCs w:val="28"/>
        </w:rPr>
        <w:t>市场</w:t>
      </w:r>
      <w:r w:rsidRPr="00325817">
        <w:rPr>
          <w:rFonts w:eastAsia="仿宋_GB2312"/>
          <w:color w:val="000000" w:themeColor="text1"/>
          <w:sz w:val="28"/>
          <w:szCs w:val="28"/>
        </w:rPr>
        <w:t>价值</w:t>
      </w:r>
      <w:r>
        <w:rPr>
          <w:rFonts w:eastAsia="仿宋_GB2312"/>
          <w:color w:val="000000" w:themeColor="text1"/>
          <w:sz w:val="28"/>
          <w:szCs w:val="28"/>
        </w:rPr>
        <w:t>，</w:t>
      </w:r>
      <w:r w:rsidRPr="00325817">
        <w:rPr>
          <w:rFonts w:eastAsia="仿宋_GB2312"/>
          <w:color w:val="000000" w:themeColor="text1"/>
          <w:sz w:val="28"/>
          <w:szCs w:val="28"/>
        </w:rPr>
        <w:t>为云南省电力投资有限公司拟收购云南东源煤业集团有限公司所持东源曲靖能源有限公司</w:t>
      </w:r>
      <w:r w:rsidRPr="00325817">
        <w:rPr>
          <w:rFonts w:eastAsia="仿宋_GB2312"/>
          <w:color w:val="000000" w:themeColor="text1"/>
          <w:sz w:val="28"/>
          <w:szCs w:val="28"/>
        </w:rPr>
        <w:t>55.4%</w:t>
      </w:r>
      <w:r w:rsidRPr="00325817">
        <w:rPr>
          <w:rFonts w:eastAsia="仿宋_GB2312"/>
          <w:color w:val="000000" w:themeColor="text1"/>
          <w:sz w:val="28"/>
          <w:szCs w:val="28"/>
        </w:rPr>
        <w:t>的股权价值提供价值依据</w:t>
      </w:r>
      <w:r>
        <w:rPr>
          <w:rFonts w:eastAsia="仿宋_GB2312"/>
          <w:color w:val="000000" w:themeColor="text1"/>
          <w:sz w:val="28"/>
          <w:szCs w:val="28"/>
        </w:rPr>
        <w:t>。</w:t>
      </w:r>
    </w:p>
    <w:p w:rsidR="000C60D8" w:rsidRPr="00325817" w:rsidRDefault="000C60D8" w:rsidP="000C60D8">
      <w:pPr>
        <w:snapToGrid w:val="0"/>
        <w:spacing w:line="360" w:lineRule="auto"/>
        <w:ind w:firstLine="539"/>
        <w:rPr>
          <w:rFonts w:eastAsia="仿宋_GB2312"/>
          <w:color w:val="000000" w:themeColor="text1"/>
          <w:sz w:val="28"/>
          <w:szCs w:val="28"/>
        </w:rPr>
      </w:pPr>
      <w:r w:rsidRPr="00A81AD9">
        <w:rPr>
          <w:rFonts w:eastAsia="仿宋_GB2312"/>
          <w:b/>
          <w:color w:val="000000" w:themeColor="text1"/>
          <w:sz w:val="28"/>
          <w:szCs w:val="28"/>
        </w:rPr>
        <w:t>评估对象：</w:t>
      </w:r>
      <w:r w:rsidRPr="00325817">
        <w:rPr>
          <w:rFonts w:eastAsia="仿宋_GB2312"/>
          <w:color w:val="000000" w:themeColor="text1"/>
          <w:sz w:val="28"/>
          <w:szCs w:val="28"/>
        </w:rPr>
        <w:t>本次评估的评估对象为东源曲靖能源有</w:t>
      </w:r>
      <w:r>
        <w:rPr>
          <w:rFonts w:eastAsia="仿宋_GB2312"/>
          <w:color w:val="000000" w:themeColor="text1"/>
          <w:sz w:val="28"/>
          <w:szCs w:val="28"/>
        </w:rPr>
        <w:t>限公司</w:t>
      </w:r>
      <w:r w:rsidRPr="00325817">
        <w:rPr>
          <w:rFonts w:eastAsia="仿宋_GB2312"/>
          <w:color w:val="000000" w:themeColor="text1"/>
          <w:sz w:val="28"/>
          <w:szCs w:val="28"/>
        </w:rPr>
        <w:t>55.4%</w:t>
      </w:r>
      <w:r w:rsidRPr="00325817">
        <w:rPr>
          <w:rFonts w:eastAsia="仿宋_GB2312"/>
          <w:color w:val="000000" w:themeColor="text1"/>
          <w:sz w:val="28"/>
          <w:szCs w:val="28"/>
        </w:rPr>
        <w:t>股权价值。</w:t>
      </w:r>
    </w:p>
    <w:p w:rsidR="000C60D8" w:rsidRPr="00325817" w:rsidRDefault="000C60D8" w:rsidP="000C60D8">
      <w:pPr>
        <w:snapToGrid w:val="0"/>
        <w:spacing w:line="360" w:lineRule="auto"/>
        <w:ind w:firstLine="539"/>
        <w:rPr>
          <w:rFonts w:eastAsia="仿宋_GB2312"/>
          <w:color w:val="000000" w:themeColor="text1"/>
          <w:sz w:val="28"/>
          <w:szCs w:val="28"/>
        </w:rPr>
      </w:pPr>
      <w:r w:rsidRPr="00A81AD9">
        <w:rPr>
          <w:rFonts w:eastAsia="仿宋_GB2312"/>
          <w:b/>
          <w:color w:val="000000" w:themeColor="text1"/>
          <w:sz w:val="28"/>
          <w:szCs w:val="28"/>
        </w:rPr>
        <w:t>评估范围：</w:t>
      </w:r>
      <w:r w:rsidRPr="00325817">
        <w:rPr>
          <w:rFonts w:eastAsia="仿宋_GB2312"/>
          <w:color w:val="000000" w:themeColor="text1"/>
          <w:sz w:val="28"/>
          <w:szCs w:val="28"/>
        </w:rPr>
        <w:t>评估范围为评估基准日</w:t>
      </w:r>
      <w:r w:rsidRPr="00325817">
        <w:rPr>
          <w:rFonts w:eastAsia="仿宋_GB2312"/>
          <w:color w:val="000000" w:themeColor="text1"/>
          <w:sz w:val="28"/>
          <w:szCs w:val="28"/>
        </w:rPr>
        <w:t>2019</w:t>
      </w:r>
      <w:r w:rsidRPr="00325817">
        <w:rPr>
          <w:rFonts w:eastAsia="仿宋_GB2312"/>
          <w:color w:val="000000" w:themeColor="text1"/>
          <w:sz w:val="28"/>
          <w:szCs w:val="28"/>
        </w:rPr>
        <w:t>年</w:t>
      </w:r>
      <w:r w:rsidRPr="00325817">
        <w:rPr>
          <w:rFonts w:eastAsia="仿宋_GB2312"/>
          <w:color w:val="000000" w:themeColor="text1"/>
          <w:sz w:val="28"/>
          <w:szCs w:val="28"/>
        </w:rPr>
        <w:t>10</w:t>
      </w:r>
      <w:r w:rsidRPr="00325817">
        <w:rPr>
          <w:rFonts w:eastAsia="仿宋_GB2312"/>
          <w:color w:val="000000" w:themeColor="text1"/>
          <w:sz w:val="28"/>
          <w:szCs w:val="28"/>
        </w:rPr>
        <w:t>月</w:t>
      </w:r>
      <w:r w:rsidRPr="00325817">
        <w:rPr>
          <w:rFonts w:eastAsia="仿宋_GB2312"/>
          <w:color w:val="000000" w:themeColor="text1"/>
          <w:sz w:val="28"/>
          <w:szCs w:val="28"/>
        </w:rPr>
        <w:t>31</w:t>
      </w:r>
      <w:r w:rsidRPr="00325817">
        <w:rPr>
          <w:rFonts w:eastAsia="仿宋_GB2312"/>
          <w:color w:val="000000" w:themeColor="text1"/>
          <w:sz w:val="28"/>
          <w:szCs w:val="28"/>
        </w:rPr>
        <w:t>日东源曲靖</w:t>
      </w:r>
      <w:r w:rsidRPr="00325817">
        <w:rPr>
          <w:rFonts w:eastAsia="仿宋_GB2312"/>
          <w:color w:val="000000" w:themeColor="text1"/>
          <w:sz w:val="28"/>
          <w:szCs w:val="28"/>
        </w:rPr>
        <w:lastRenderedPageBreak/>
        <w:t>能源有限公司的全部资产及负债。</w:t>
      </w:r>
    </w:p>
    <w:p w:rsidR="000C60D8" w:rsidRPr="00325817" w:rsidRDefault="000C60D8" w:rsidP="000C60D8">
      <w:pPr>
        <w:snapToGrid w:val="0"/>
        <w:spacing w:line="360" w:lineRule="auto"/>
        <w:ind w:firstLine="539"/>
        <w:rPr>
          <w:rFonts w:eastAsia="仿宋_GB2312"/>
          <w:color w:val="000000" w:themeColor="text1"/>
          <w:sz w:val="28"/>
          <w:szCs w:val="28"/>
        </w:rPr>
      </w:pPr>
      <w:r w:rsidRPr="00A81AD9">
        <w:rPr>
          <w:rFonts w:eastAsia="仿宋_GB2312"/>
          <w:b/>
          <w:color w:val="000000" w:themeColor="text1"/>
          <w:sz w:val="28"/>
          <w:szCs w:val="28"/>
        </w:rPr>
        <w:t>评估基准日：</w:t>
      </w:r>
      <w:r w:rsidRPr="00325817">
        <w:rPr>
          <w:rFonts w:eastAsia="仿宋_GB2312"/>
          <w:color w:val="000000" w:themeColor="text1"/>
          <w:sz w:val="28"/>
          <w:szCs w:val="28"/>
        </w:rPr>
        <w:t>2019</w:t>
      </w:r>
      <w:r w:rsidRPr="00325817">
        <w:rPr>
          <w:rFonts w:eastAsia="仿宋_GB2312"/>
          <w:color w:val="000000" w:themeColor="text1"/>
          <w:sz w:val="28"/>
          <w:szCs w:val="28"/>
        </w:rPr>
        <w:t>年</w:t>
      </w:r>
      <w:r w:rsidRPr="00325817">
        <w:rPr>
          <w:rFonts w:eastAsia="仿宋_GB2312"/>
          <w:color w:val="000000" w:themeColor="text1"/>
          <w:sz w:val="28"/>
          <w:szCs w:val="28"/>
        </w:rPr>
        <w:t>10</w:t>
      </w:r>
      <w:r w:rsidRPr="00325817">
        <w:rPr>
          <w:rFonts w:eastAsia="仿宋_GB2312"/>
          <w:color w:val="000000" w:themeColor="text1"/>
          <w:sz w:val="28"/>
          <w:szCs w:val="28"/>
        </w:rPr>
        <w:t>月</w:t>
      </w:r>
      <w:r w:rsidRPr="00325817">
        <w:rPr>
          <w:rFonts w:eastAsia="仿宋_GB2312"/>
          <w:color w:val="000000" w:themeColor="text1"/>
          <w:sz w:val="28"/>
          <w:szCs w:val="28"/>
        </w:rPr>
        <w:t>31</w:t>
      </w:r>
      <w:r w:rsidRPr="00325817">
        <w:rPr>
          <w:rFonts w:eastAsia="仿宋_GB2312"/>
          <w:color w:val="000000" w:themeColor="text1"/>
          <w:sz w:val="28"/>
          <w:szCs w:val="28"/>
        </w:rPr>
        <w:t>日</w:t>
      </w:r>
    </w:p>
    <w:p w:rsidR="000C60D8" w:rsidRPr="00325817" w:rsidRDefault="000C60D8" w:rsidP="000C60D8">
      <w:pPr>
        <w:snapToGrid w:val="0"/>
        <w:spacing w:line="360" w:lineRule="auto"/>
        <w:ind w:firstLine="539"/>
        <w:rPr>
          <w:rFonts w:eastAsia="仿宋_GB2312"/>
          <w:color w:val="000000" w:themeColor="text1"/>
          <w:sz w:val="28"/>
          <w:szCs w:val="28"/>
        </w:rPr>
      </w:pPr>
      <w:r w:rsidRPr="00A81AD9">
        <w:rPr>
          <w:rFonts w:eastAsia="仿宋_GB2312"/>
          <w:b/>
          <w:color w:val="000000" w:themeColor="text1"/>
          <w:sz w:val="28"/>
          <w:szCs w:val="28"/>
        </w:rPr>
        <w:t>价值类型：</w:t>
      </w:r>
      <w:r w:rsidRPr="00325817">
        <w:rPr>
          <w:rFonts w:eastAsia="仿宋_GB2312"/>
          <w:color w:val="000000" w:themeColor="text1"/>
          <w:sz w:val="28"/>
          <w:szCs w:val="28"/>
        </w:rPr>
        <w:t>市场价值</w:t>
      </w:r>
    </w:p>
    <w:p w:rsidR="000C60D8" w:rsidRPr="00325817" w:rsidRDefault="000C60D8" w:rsidP="000C60D8">
      <w:pPr>
        <w:snapToGrid w:val="0"/>
        <w:spacing w:line="360" w:lineRule="auto"/>
        <w:ind w:firstLine="539"/>
        <w:rPr>
          <w:rFonts w:eastAsia="仿宋_GB2312"/>
          <w:color w:val="000000" w:themeColor="text1"/>
          <w:sz w:val="28"/>
          <w:szCs w:val="28"/>
        </w:rPr>
      </w:pPr>
      <w:r w:rsidRPr="00A81AD9">
        <w:rPr>
          <w:rFonts w:eastAsia="仿宋_GB2312"/>
          <w:b/>
          <w:color w:val="000000" w:themeColor="text1"/>
          <w:sz w:val="28"/>
          <w:szCs w:val="28"/>
        </w:rPr>
        <w:t>评估方法：</w:t>
      </w:r>
      <w:r w:rsidRPr="00325817">
        <w:rPr>
          <w:rFonts w:eastAsia="仿宋_GB2312"/>
          <w:color w:val="000000" w:themeColor="text1"/>
          <w:sz w:val="28"/>
          <w:szCs w:val="28"/>
        </w:rPr>
        <w:t>资产基础法</w:t>
      </w:r>
    </w:p>
    <w:p w:rsidR="000C60D8" w:rsidRPr="00A81AD9" w:rsidRDefault="000C60D8" w:rsidP="000C60D8">
      <w:pPr>
        <w:snapToGrid w:val="0"/>
        <w:spacing w:line="360" w:lineRule="auto"/>
        <w:ind w:firstLine="539"/>
        <w:rPr>
          <w:rFonts w:eastAsia="仿宋_GB2312"/>
          <w:b/>
          <w:color w:val="000000" w:themeColor="text1"/>
          <w:sz w:val="28"/>
          <w:szCs w:val="28"/>
        </w:rPr>
      </w:pPr>
      <w:r w:rsidRPr="00A81AD9">
        <w:rPr>
          <w:rFonts w:eastAsia="仿宋_GB2312"/>
          <w:b/>
          <w:color w:val="000000" w:themeColor="text1"/>
          <w:sz w:val="28"/>
          <w:szCs w:val="28"/>
        </w:rPr>
        <w:t>评估结论：</w:t>
      </w:r>
      <w:r w:rsidRPr="00A81AD9">
        <w:rPr>
          <w:rFonts w:eastAsia="仿宋_GB2312"/>
          <w:b/>
          <w:color w:val="000000" w:themeColor="text1"/>
          <w:sz w:val="28"/>
          <w:szCs w:val="28"/>
        </w:rPr>
        <w:t xml:space="preserve"> </w:t>
      </w:r>
    </w:p>
    <w:p w:rsidR="000C60D8" w:rsidRPr="00325817" w:rsidRDefault="000C60D8" w:rsidP="000C60D8">
      <w:pPr>
        <w:spacing w:line="360" w:lineRule="auto"/>
        <w:ind w:firstLineChars="202" w:firstLine="566"/>
        <w:rPr>
          <w:rFonts w:eastAsia="仿宋_GB2312"/>
          <w:color w:val="000000" w:themeColor="text1"/>
          <w:sz w:val="28"/>
          <w:szCs w:val="28"/>
        </w:rPr>
      </w:pPr>
      <w:r w:rsidRPr="006360A7">
        <w:rPr>
          <w:rFonts w:eastAsia="仿宋_GB2312"/>
          <w:color w:val="000000"/>
          <w:sz w:val="28"/>
          <w:szCs w:val="28"/>
        </w:rPr>
        <w:t>经</w:t>
      </w:r>
      <w:r w:rsidRPr="006360A7">
        <w:rPr>
          <w:rFonts w:eastAsia="仿宋_GB2312"/>
          <w:sz w:val="28"/>
        </w:rPr>
        <w:t>资产基础法</w:t>
      </w:r>
      <w:r w:rsidRPr="006360A7">
        <w:rPr>
          <w:rFonts w:eastAsia="仿宋_GB2312"/>
          <w:color w:val="000000"/>
          <w:sz w:val="28"/>
          <w:szCs w:val="28"/>
        </w:rPr>
        <w:t>评估，</w:t>
      </w:r>
      <w:r w:rsidRPr="006360A7">
        <w:rPr>
          <w:rFonts w:eastAsia="仿宋_GB2312"/>
          <w:sz w:val="28"/>
          <w:szCs w:val="28"/>
        </w:rPr>
        <w:t>东源曲靖能源有限公司</w:t>
      </w:r>
      <w:r w:rsidRPr="006360A7">
        <w:rPr>
          <w:rFonts w:eastAsia="仿宋_GB2312"/>
          <w:color w:val="000000"/>
          <w:sz w:val="28"/>
          <w:szCs w:val="28"/>
        </w:rPr>
        <w:t>总资产账面价值为</w:t>
      </w:r>
      <w:r w:rsidRPr="006360A7">
        <w:rPr>
          <w:rFonts w:eastAsia="仿宋_GB2312"/>
          <w:bCs/>
          <w:color w:val="000000"/>
          <w:sz w:val="28"/>
          <w:szCs w:val="28"/>
        </w:rPr>
        <w:t>67,145.18</w:t>
      </w:r>
      <w:r w:rsidRPr="006360A7">
        <w:rPr>
          <w:rFonts w:eastAsia="仿宋_GB2312"/>
          <w:color w:val="000000"/>
          <w:sz w:val="28"/>
          <w:szCs w:val="28"/>
        </w:rPr>
        <w:t>万元，评估价值</w:t>
      </w:r>
      <w:r w:rsidRPr="006360A7">
        <w:rPr>
          <w:rFonts w:eastAsia="仿宋_GB2312"/>
          <w:sz w:val="28"/>
          <w:szCs w:val="28"/>
        </w:rPr>
        <w:t>为</w:t>
      </w:r>
      <w:r w:rsidRPr="00A26A3F">
        <w:rPr>
          <w:rFonts w:eastAsia="仿宋_GB2312"/>
          <w:color w:val="000000"/>
          <w:sz w:val="28"/>
          <w:szCs w:val="28"/>
        </w:rPr>
        <w:t>106,931.86</w:t>
      </w:r>
      <w:r w:rsidRPr="006360A7">
        <w:rPr>
          <w:rFonts w:eastAsia="仿宋_GB2312"/>
          <w:sz w:val="28"/>
          <w:szCs w:val="28"/>
        </w:rPr>
        <w:t>万元</w:t>
      </w:r>
      <w:r w:rsidRPr="006360A7">
        <w:rPr>
          <w:rFonts w:eastAsia="仿宋_GB2312"/>
          <w:color w:val="000000"/>
          <w:sz w:val="28"/>
          <w:szCs w:val="28"/>
        </w:rPr>
        <w:t>，增值额为</w:t>
      </w:r>
      <w:r w:rsidRPr="00A26A3F">
        <w:rPr>
          <w:rFonts w:eastAsia="仿宋_GB2312"/>
          <w:color w:val="000000"/>
          <w:sz w:val="28"/>
          <w:szCs w:val="28"/>
        </w:rPr>
        <w:t>39,786.68</w:t>
      </w:r>
      <w:r w:rsidRPr="006360A7">
        <w:rPr>
          <w:rFonts w:eastAsia="仿宋_GB2312"/>
          <w:color w:val="000000"/>
          <w:sz w:val="28"/>
          <w:szCs w:val="28"/>
        </w:rPr>
        <w:t>万元，增值</w:t>
      </w:r>
      <w:r w:rsidRPr="006360A7">
        <w:rPr>
          <w:rFonts w:eastAsia="仿宋_GB2312"/>
          <w:bCs/>
          <w:color w:val="000000"/>
          <w:sz w:val="28"/>
          <w:szCs w:val="28"/>
        </w:rPr>
        <w:t>率</w:t>
      </w:r>
      <w:r w:rsidRPr="00A26A3F">
        <w:rPr>
          <w:rFonts w:eastAsia="仿宋_GB2312"/>
          <w:bCs/>
          <w:color w:val="000000"/>
          <w:sz w:val="28"/>
          <w:szCs w:val="28"/>
        </w:rPr>
        <w:t>59.2</w:t>
      </w:r>
      <w:r>
        <w:rPr>
          <w:rFonts w:eastAsia="仿宋_GB2312" w:hint="eastAsia"/>
          <w:bCs/>
          <w:color w:val="000000"/>
          <w:sz w:val="28"/>
          <w:szCs w:val="28"/>
        </w:rPr>
        <w:t>5</w:t>
      </w:r>
      <w:r w:rsidRPr="006360A7">
        <w:rPr>
          <w:rFonts w:eastAsia="仿宋_GB2312"/>
          <w:bCs/>
          <w:color w:val="000000"/>
          <w:sz w:val="28"/>
          <w:szCs w:val="28"/>
        </w:rPr>
        <w:t>%</w:t>
      </w:r>
      <w:r w:rsidRPr="006360A7">
        <w:rPr>
          <w:rFonts w:eastAsia="仿宋_GB2312"/>
          <w:bCs/>
          <w:color w:val="000000"/>
          <w:sz w:val="28"/>
          <w:szCs w:val="28"/>
        </w:rPr>
        <w:t>；</w:t>
      </w:r>
      <w:r w:rsidRPr="006360A7">
        <w:rPr>
          <w:rFonts w:eastAsia="仿宋_GB2312"/>
          <w:color w:val="000000"/>
          <w:sz w:val="28"/>
          <w:szCs w:val="28"/>
        </w:rPr>
        <w:t>总负债账面价值为</w:t>
      </w:r>
      <w:r w:rsidRPr="006360A7">
        <w:rPr>
          <w:rFonts w:eastAsia="仿宋_GB2312"/>
          <w:bCs/>
          <w:color w:val="000000"/>
          <w:sz w:val="28"/>
          <w:szCs w:val="28"/>
        </w:rPr>
        <w:t>166,756.91</w:t>
      </w:r>
      <w:r w:rsidRPr="006360A7">
        <w:rPr>
          <w:rFonts w:eastAsia="仿宋_GB2312"/>
          <w:color w:val="000000"/>
          <w:sz w:val="28"/>
          <w:szCs w:val="28"/>
        </w:rPr>
        <w:t>万元，评估价值为</w:t>
      </w:r>
      <w:r w:rsidRPr="006360A7">
        <w:rPr>
          <w:rFonts w:eastAsia="仿宋_GB2312"/>
          <w:bCs/>
          <w:color w:val="000000"/>
          <w:sz w:val="28"/>
          <w:szCs w:val="28"/>
        </w:rPr>
        <w:t>165,216.99</w:t>
      </w:r>
      <w:r w:rsidRPr="006360A7">
        <w:rPr>
          <w:rFonts w:eastAsia="仿宋_GB2312"/>
          <w:color w:val="000000"/>
          <w:sz w:val="28"/>
          <w:szCs w:val="28"/>
        </w:rPr>
        <w:t>万元；减值额为</w:t>
      </w:r>
      <w:r w:rsidRPr="006360A7">
        <w:rPr>
          <w:rFonts w:eastAsia="仿宋_GB2312"/>
          <w:bCs/>
          <w:color w:val="000000"/>
          <w:sz w:val="28"/>
          <w:szCs w:val="28"/>
        </w:rPr>
        <w:t>1,539.92</w:t>
      </w:r>
      <w:r w:rsidRPr="006360A7">
        <w:rPr>
          <w:rFonts w:eastAsia="仿宋_GB2312"/>
          <w:color w:val="000000"/>
          <w:sz w:val="28"/>
          <w:szCs w:val="28"/>
        </w:rPr>
        <w:t>万元，减值率为</w:t>
      </w:r>
      <w:r w:rsidRPr="006360A7">
        <w:rPr>
          <w:rFonts w:eastAsia="仿宋_GB2312"/>
          <w:color w:val="000000"/>
          <w:sz w:val="28"/>
          <w:szCs w:val="28"/>
        </w:rPr>
        <w:t>0.92 %</w:t>
      </w:r>
      <w:r w:rsidRPr="006360A7">
        <w:rPr>
          <w:rFonts w:eastAsia="仿宋_GB2312"/>
          <w:color w:val="000000"/>
          <w:sz w:val="28"/>
          <w:szCs w:val="28"/>
        </w:rPr>
        <w:t>，股东权益账面价值为</w:t>
      </w:r>
      <w:r w:rsidRPr="006360A7">
        <w:rPr>
          <w:rFonts w:eastAsia="仿宋_GB2312"/>
          <w:bCs/>
          <w:color w:val="000000"/>
          <w:sz w:val="28"/>
          <w:szCs w:val="28"/>
        </w:rPr>
        <w:t>-99,611.73</w:t>
      </w:r>
      <w:r w:rsidRPr="006360A7">
        <w:rPr>
          <w:rFonts w:eastAsia="仿宋_GB2312"/>
          <w:color w:val="000000"/>
          <w:sz w:val="28"/>
          <w:szCs w:val="28"/>
        </w:rPr>
        <w:t>万元，评估价值为</w:t>
      </w:r>
      <w:r>
        <w:rPr>
          <w:rFonts w:eastAsia="仿宋_GB2312" w:hint="eastAsia"/>
          <w:color w:val="000000"/>
          <w:sz w:val="28"/>
          <w:szCs w:val="28"/>
        </w:rPr>
        <w:t>-</w:t>
      </w:r>
      <w:r w:rsidRPr="00A26A3F">
        <w:rPr>
          <w:rFonts w:eastAsia="仿宋_GB2312"/>
          <w:sz w:val="28"/>
          <w:szCs w:val="28"/>
        </w:rPr>
        <w:t>58,285.13</w:t>
      </w:r>
      <w:r w:rsidRPr="006360A7">
        <w:rPr>
          <w:rFonts w:eastAsia="仿宋_GB2312"/>
          <w:color w:val="000000"/>
          <w:sz w:val="28"/>
          <w:szCs w:val="28"/>
        </w:rPr>
        <w:t>万元，增值额为</w:t>
      </w:r>
      <w:r w:rsidRPr="00A26A3F">
        <w:rPr>
          <w:rFonts w:eastAsia="仿宋_GB2312"/>
          <w:bCs/>
          <w:color w:val="000000"/>
          <w:sz w:val="28"/>
          <w:szCs w:val="28"/>
        </w:rPr>
        <w:t>41,326.60</w:t>
      </w:r>
      <w:r w:rsidRPr="006360A7">
        <w:rPr>
          <w:rFonts w:eastAsia="仿宋_GB2312"/>
          <w:color w:val="000000"/>
          <w:sz w:val="28"/>
          <w:szCs w:val="28"/>
        </w:rPr>
        <w:t>万元</w:t>
      </w:r>
      <w:r w:rsidRPr="006360A7">
        <w:rPr>
          <w:rFonts w:eastAsia="仿宋_GB2312"/>
          <w:bCs/>
          <w:color w:val="000000"/>
          <w:sz w:val="28"/>
          <w:szCs w:val="28"/>
        </w:rPr>
        <w:t>。</w:t>
      </w:r>
      <w:r>
        <w:rPr>
          <w:rFonts w:eastAsia="仿宋_GB2312"/>
          <w:bCs/>
          <w:color w:val="000000"/>
          <w:sz w:val="28"/>
          <w:szCs w:val="28"/>
        </w:rPr>
        <w:t>详见下表：</w:t>
      </w:r>
    </w:p>
    <w:p w:rsidR="000C60D8" w:rsidRPr="006360A7" w:rsidRDefault="000C60D8" w:rsidP="000C60D8">
      <w:pPr>
        <w:adjustRightInd w:val="0"/>
        <w:snapToGrid w:val="0"/>
        <w:spacing w:line="480" w:lineRule="exact"/>
        <w:jc w:val="center"/>
        <w:rPr>
          <w:rFonts w:eastAsia="仿宋_GB2312"/>
          <w:b/>
          <w:color w:val="000000"/>
          <w:sz w:val="28"/>
        </w:rPr>
      </w:pPr>
      <w:r w:rsidRPr="006360A7">
        <w:rPr>
          <w:rFonts w:eastAsia="仿宋_GB2312"/>
          <w:b/>
          <w:color w:val="000000"/>
          <w:sz w:val="28"/>
        </w:rPr>
        <w:t>资产评估结果汇总表</w:t>
      </w:r>
    </w:p>
    <w:p w:rsidR="000C60D8" w:rsidRDefault="000C60D8" w:rsidP="000C60D8">
      <w:pPr>
        <w:adjustRightInd w:val="0"/>
        <w:snapToGrid w:val="0"/>
        <w:spacing w:line="360" w:lineRule="exact"/>
        <w:ind w:left="425" w:hanging="425"/>
        <w:rPr>
          <w:rFonts w:eastAsia="仿宋_GB2312"/>
          <w:bCs/>
          <w:color w:val="000000"/>
          <w:sz w:val="24"/>
        </w:rPr>
      </w:pPr>
      <w:r w:rsidRPr="006360A7">
        <w:rPr>
          <w:rFonts w:eastAsia="仿宋_GB2312"/>
          <w:bCs/>
          <w:color w:val="000000"/>
          <w:sz w:val="24"/>
        </w:rPr>
        <w:t>评估基准日：</w:t>
      </w:r>
      <w:r w:rsidRPr="006360A7">
        <w:rPr>
          <w:rFonts w:eastAsia="仿宋_GB2312"/>
          <w:bCs/>
          <w:color w:val="000000"/>
          <w:sz w:val="24"/>
        </w:rPr>
        <w:t>2019</w:t>
      </w:r>
      <w:r w:rsidRPr="006360A7">
        <w:rPr>
          <w:rFonts w:eastAsia="仿宋_GB2312"/>
          <w:bCs/>
          <w:color w:val="000000"/>
          <w:sz w:val="24"/>
        </w:rPr>
        <w:t>年</w:t>
      </w:r>
      <w:r w:rsidRPr="006360A7">
        <w:rPr>
          <w:rFonts w:eastAsia="仿宋_GB2312"/>
          <w:bCs/>
          <w:color w:val="000000"/>
          <w:sz w:val="24"/>
        </w:rPr>
        <w:t>10</w:t>
      </w:r>
      <w:r w:rsidRPr="006360A7">
        <w:rPr>
          <w:rFonts w:eastAsia="仿宋_GB2312"/>
          <w:bCs/>
          <w:color w:val="000000"/>
          <w:sz w:val="24"/>
        </w:rPr>
        <w:t>月</w:t>
      </w:r>
      <w:r w:rsidRPr="006360A7">
        <w:rPr>
          <w:rFonts w:eastAsia="仿宋_GB2312"/>
          <w:bCs/>
          <w:color w:val="000000"/>
          <w:sz w:val="24"/>
        </w:rPr>
        <w:t>31</w:t>
      </w:r>
      <w:r w:rsidRPr="006360A7">
        <w:rPr>
          <w:rFonts w:eastAsia="仿宋_GB2312"/>
          <w:bCs/>
          <w:color w:val="000000"/>
          <w:sz w:val="24"/>
        </w:rPr>
        <w:t>日</w:t>
      </w:r>
      <w:r w:rsidRPr="006360A7">
        <w:rPr>
          <w:rFonts w:eastAsia="仿宋_GB2312"/>
          <w:bCs/>
          <w:color w:val="000000"/>
          <w:sz w:val="24"/>
        </w:rPr>
        <w:t xml:space="preserve">                             </w:t>
      </w:r>
      <w:r w:rsidRPr="006360A7">
        <w:rPr>
          <w:rFonts w:eastAsia="仿宋_GB2312"/>
          <w:bCs/>
          <w:color w:val="000000"/>
          <w:sz w:val="24"/>
        </w:rPr>
        <w:t>单位：人民币万元</w:t>
      </w:r>
    </w:p>
    <w:tbl>
      <w:tblPr>
        <w:tblW w:w="5000" w:type="pct"/>
        <w:tblLook w:val="04A0" w:firstRow="1" w:lastRow="0" w:firstColumn="1" w:lastColumn="0" w:noHBand="0" w:noVBand="1"/>
      </w:tblPr>
      <w:tblGrid>
        <w:gridCol w:w="476"/>
        <w:gridCol w:w="2785"/>
        <w:gridCol w:w="1285"/>
        <w:gridCol w:w="1285"/>
        <w:gridCol w:w="1164"/>
        <w:gridCol w:w="1527"/>
      </w:tblGrid>
      <w:tr w:rsidR="000C60D8" w:rsidRPr="008A3E0E" w:rsidTr="00F56AF1">
        <w:trPr>
          <w:trHeight w:val="285"/>
          <w:tblHeader/>
        </w:trPr>
        <w:tc>
          <w:tcPr>
            <w:tcW w:w="1913"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b/>
                <w:color w:val="000000"/>
                <w:kern w:val="0"/>
                <w:szCs w:val="21"/>
              </w:rPr>
            </w:pPr>
            <w:bookmarkStart w:id="1" w:name="_GoBack"/>
            <w:r w:rsidRPr="008A3E0E">
              <w:rPr>
                <w:rFonts w:eastAsia="仿宋_GB2312"/>
                <w:b/>
                <w:color w:val="000000"/>
                <w:kern w:val="0"/>
                <w:szCs w:val="21"/>
              </w:rPr>
              <w:t>项</w:t>
            </w:r>
            <w:r w:rsidRPr="008A3E0E">
              <w:rPr>
                <w:rFonts w:eastAsia="仿宋_GB2312"/>
                <w:b/>
                <w:color w:val="000000"/>
                <w:kern w:val="0"/>
                <w:szCs w:val="21"/>
              </w:rPr>
              <w:t xml:space="preserve">            </w:t>
            </w:r>
            <w:r w:rsidRPr="008A3E0E">
              <w:rPr>
                <w:rFonts w:eastAsia="仿宋_GB2312"/>
                <w:b/>
                <w:color w:val="000000"/>
                <w:kern w:val="0"/>
                <w:szCs w:val="21"/>
              </w:rPr>
              <w:t>目</w:t>
            </w:r>
          </w:p>
        </w:tc>
        <w:tc>
          <w:tcPr>
            <w:tcW w:w="754" w:type="pct"/>
            <w:tcBorders>
              <w:top w:val="single" w:sz="4" w:space="0" w:color="auto"/>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b/>
                <w:kern w:val="0"/>
                <w:szCs w:val="21"/>
              </w:rPr>
            </w:pPr>
            <w:r w:rsidRPr="008A3E0E">
              <w:rPr>
                <w:rFonts w:eastAsia="仿宋_GB2312"/>
                <w:b/>
                <w:kern w:val="0"/>
                <w:szCs w:val="21"/>
              </w:rPr>
              <w:t xml:space="preserve"> </w:t>
            </w:r>
            <w:r w:rsidRPr="008A3E0E">
              <w:rPr>
                <w:rFonts w:eastAsia="仿宋_GB2312"/>
                <w:b/>
                <w:kern w:val="0"/>
                <w:szCs w:val="21"/>
              </w:rPr>
              <w:t>账面价值</w:t>
            </w:r>
            <w:r w:rsidRPr="008A3E0E">
              <w:rPr>
                <w:rFonts w:eastAsia="仿宋_GB2312"/>
                <w:b/>
                <w:kern w:val="0"/>
                <w:szCs w:val="21"/>
              </w:rPr>
              <w:t xml:space="preserve"> </w:t>
            </w:r>
          </w:p>
        </w:tc>
        <w:tc>
          <w:tcPr>
            <w:tcW w:w="754" w:type="pct"/>
            <w:tcBorders>
              <w:top w:val="single" w:sz="4" w:space="0" w:color="auto"/>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b/>
                <w:kern w:val="0"/>
                <w:szCs w:val="21"/>
              </w:rPr>
            </w:pPr>
            <w:r w:rsidRPr="008A3E0E">
              <w:rPr>
                <w:rFonts w:eastAsia="仿宋_GB2312"/>
                <w:b/>
                <w:kern w:val="0"/>
                <w:szCs w:val="21"/>
              </w:rPr>
              <w:t xml:space="preserve"> </w:t>
            </w:r>
            <w:r w:rsidRPr="008A3E0E">
              <w:rPr>
                <w:rFonts w:eastAsia="仿宋_GB2312"/>
                <w:b/>
                <w:kern w:val="0"/>
                <w:szCs w:val="21"/>
              </w:rPr>
              <w:t>评估价值</w:t>
            </w:r>
            <w:r w:rsidRPr="008A3E0E">
              <w:rPr>
                <w:rFonts w:eastAsia="仿宋_GB2312"/>
                <w:b/>
                <w:kern w:val="0"/>
                <w:szCs w:val="21"/>
              </w:rPr>
              <w:t xml:space="preserve"> </w:t>
            </w:r>
          </w:p>
        </w:tc>
        <w:tc>
          <w:tcPr>
            <w:tcW w:w="683" w:type="pct"/>
            <w:tcBorders>
              <w:top w:val="single" w:sz="4" w:space="0" w:color="auto"/>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b/>
                <w:kern w:val="0"/>
                <w:szCs w:val="21"/>
              </w:rPr>
            </w:pPr>
            <w:r w:rsidRPr="008A3E0E">
              <w:rPr>
                <w:rFonts w:eastAsia="仿宋_GB2312"/>
                <w:b/>
                <w:kern w:val="0"/>
                <w:szCs w:val="21"/>
              </w:rPr>
              <w:t xml:space="preserve"> </w:t>
            </w:r>
            <w:r w:rsidRPr="008A3E0E">
              <w:rPr>
                <w:rFonts w:eastAsia="仿宋_GB2312"/>
                <w:b/>
                <w:kern w:val="0"/>
                <w:szCs w:val="21"/>
              </w:rPr>
              <w:t>增减值</w:t>
            </w:r>
            <w:r w:rsidRPr="008A3E0E">
              <w:rPr>
                <w:rFonts w:eastAsia="仿宋_GB2312"/>
                <w:b/>
                <w:kern w:val="0"/>
                <w:szCs w:val="21"/>
              </w:rPr>
              <w:t xml:space="preserve"> </w:t>
            </w:r>
          </w:p>
        </w:tc>
        <w:tc>
          <w:tcPr>
            <w:tcW w:w="897" w:type="pct"/>
            <w:tcBorders>
              <w:top w:val="single" w:sz="4" w:space="0" w:color="auto"/>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b/>
                <w:kern w:val="0"/>
                <w:szCs w:val="21"/>
              </w:rPr>
            </w:pPr>
            <w:r w:rsidRPr="008A3E0E">
              <w:rPr>
                <w:rFonts w:eastAsia="仿宋_GB2312"/>
                <w:b/>
                <w:kern w:val="0"/>
                <w:szCs w:val="21"/>
              </w:rPr>
              <w:t xml:space="preserve"> </w:t>
            </w:r>
            <w:r w:rsidRPr="008A3E0E">
              <w:rPr>
                <w:rFonts w:eastAsia="仿宋_GB2312"/>
                <w:b/>
                <w:kern w:val="0"/>
                <w:szCs w:val="21"/>
              </w:rPr>
              <w:t>增值率％</w:t>
            </w:r>
            <w:r w:rsidRPr="008A3E0E">
              <w:rPr>
                <w:rFonts w:eastAsia="仿宋_GB2312"/>
                <w:b/>
                <w:kern w:val="0"/>
                <w:szCs w:val="21"/>
              </w:rPr>
              <w:t xml:space="preserve"> </w:t>
            </w:r>
          </w:p>
        </w:tc>
      </w:tr>
      <w:tr w:rsidR="000C60D8" w:rsidRPr="008A3E0E" w:rsidTr="00F56AF1">
        <w:trPr>
          <w:trHeight w:val="300"/>
          <w:tblHeader/>
        </w:trPr>
        <w:tc>
          <w:tcPr>
            <w:tcW w:w="1913" w:type="pct"/>
            <w:gridSpan w:val="2"/>
            <w:vMerge/>
            <w:tcBorders>
              <w:top w:val="single" w:sz="4" w:space="0" w:color="auto"/>
              <w:left w:val="single" w:sz="4" w:space="0" w:color="auto"/>
              <w:bottom w:val="single" w:sz="4" w:space="0" w:color="auto"/>
              <w:right w:val="single" w:sz="4" w:space="0" w:color="auto"/>
            </w:tcBorders>
            <w:vAlign w:val="center"/>
            <w:hideMark/>
          </w:tcPr>
          <w:p w:rsidR="000C60D8" w:rsidRPr="008A3E0E" w:rsidRDefault="000C60D8" w:rsidP="00C57B89">
            <w:pPr>
              <w:widowControl/>
              <w:jc w:val="left"/>
              <w:rPr>
                <w:rFonts w:eastAsia="仿宋_GB2312"/>
                <w:b/>
                <w:color w:val="000000"/>
                <w:kern w:val="0"/>
                <w:szCs w:val="21"/>
              </w:rPr>
            </w:pP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b/>
                <w:kern w:val="0"/>
                <w:szCs w:val="21"/>
              </w:rPr>
            </w:pPr>
            <w:r w:rsidRPr="008A3E0E">
              <w:rPr>
                <w:rFonts w:eastAsia="仿宋_GB2312"/>
                <w:b/>
                <w:kern w:val="0"/>
                <w:szCs w:val="21"/>
              </w:rPr>
              <w:t xml:space="preserve"> A </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b/>
                <w:kern w:val="0"/>
                <w:szCs w:val="21"/>
              </w:rPr>
            </w:pPr>
            <w:r w:rsidRPr="008A3E0E">
              <w:rPr>
                <w:rFonts w:eastAsia="仿宋_GB2312"/>
                <w:b/>
                <w:kern w:val="0"/>
                <w:szCs w:val="21"/>
              </w:rPr>
              <w:t xml:space="preserve"> B </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b/>
                <w:kern w:val="0"/>
                <w:szCs w:val="21"/>
              </w:rPr>
            </w:pPr>
            <w:r w:rsidRPr="008A3E0E">
              <w:rPr>
                <w:rFonts w:eastAsia="仿宋_GB2312"/>
                <w:b/>
                <w:kern w:val="0"/>
                <w:szCs w:val="21"/>
              </w:rPr>
              <w:t xml:space="preserve"> C=B-A </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b/>
                <w:kern w:val="0"/>
                <w:szCs w:val="21"/>
              </w:rPr>
            </w:pPr>
            <w:r w:rsidRPr="008A3E0E">
              <w:rPr>
                <w:rFonts w:eastAsia="仿宋_GB2312"/>
                <w:b/>
                <w:kern w:val="0"/>
                <w:szCs w:val="21"/>
              </w:rPr>
              <w:t xml:space="preserve"> D=C/A×100 </w:t>
            </w:r>
          </w:p>
        </w:tc>
      </w:tr>
      <w:bookmarkEnd w:id="1"/>
      <w:tr w:rsidR="000C60D8" w:rsidRPr="008A3E0E" w:rsidTr="00F56AF1">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1</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left"/>
              <w:rPr>
                <w:rFonts w:eastAsia="仿宋_GB2312"/>
                <w:kern w:val="0"/>
                <w:szCs w:val="21"/>
              </w:rPr>
            </w:pPr>
            <w:r w:rsidRPr="008A3E0E">
              <w:rPr>
                <w:rFonts w:eastAsia="仿宋_GB2312"/>
                <w:kern w:val="0"/>
                <w:szCs w:val="21"/>
              </w:rPr>
              <w:t>流动资产</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23,858.66</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23,755.73</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-102.93</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-0.43</w:t>
            </w:r>
          </w:p>
        </w:tc>
      </w:tr>
      <w:tr w:rsidR="000C60D8" w:rsidRPr="008A3E0E" w:rsidTr="00F56AF1">
        <w:trPr>
          <w:trHeight w:val="28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2</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left"/>
              <w:rPr>
                <w:rFonts w:eastAsia="仿宋_GB2312"/>
                <w:kern w:val="0"/>
                <w:szCs w:val="21"/>
              </w:rPr>
            </w:pPr>
            <w:r w:rsidRPr="008A3E0E">
              <w:rPr>
                <w:rFonts w:eastAsia="仿宋_GB2312"/>
                <w:kern w:val="0"/>
                <w:szCs w:val="21"/>
              </w:rPr>
              <w:t>非流动资产</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43,286.52</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CF7A39" w:rsidRDefault="000C60D8" w:rsidP="00C57B89">
            <w:pPr>
              <w:jc w:val="right"/>
            </w:pPr>
            <w:r w:rsidRPr="00CF7A39">
              <w:t>83,176.13</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CF7A39" w:rsidRDefault="000C60D8" w:rsidP="00C57B89">
            <w:pPr>
              <w:jc w:val="right"/>
            </w:pPr>
            <w:r w:rsidRPr="00CF7A39">
              <w:t>39,889.61</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Default="000C60D8" w:rsidP="00C57B89">
            <w:pPr>
              <w:jc w:val="right"/>
            </w:pPr>
            <w:r w:rsidRPr="00CF7A39">
              <w:t>92.15</w:t>
            </w:r>
          </w:p>
        </w:tc>
      </w:tr>
      <w:tr w:rsidR="000C60D8" w:rsidRPr="008A3E0E" w:rsidTr="00F56AF1">
        <w:trPr>
          <w:trHeight w:val="30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3</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ind w:firstLineChars="100" w:firstLine="210"/>
              <w:jc w:val="right"/>
              <w:rPr>
                <w:rFonts w:eastAsia="仿宋_GB2312"/>
                <w:color w:val="000000"/>
                <w:kern w:val="0"/>
                <w:szCs w:val="21"/>
              </w:rPr>
            </w:pPr>
            <w:r w:rsidRPr="008A3E0E">
              <w:rPr>
                <w:rFonts w:eastAsia="仿宋_GB2312"/>
                <w:color w:val="000000"/>
                <w:kern w:val="0"/>
                <w:szCs w:val="21"/>
              </w:rPr>
              <w:t>其中：可供出售金融资产</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p>
        </w:tc>
      </w:tr>
      <w:tr w:rsidR="000C60D8" w:rsidRPr="008A3E0E" w:rsidTr="00F56AF1">
        <w:trPr>
          <w:trHeight w:val="30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4</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ind w:firstLineChars="100" w:firstLine="210"/>
              <w:jc w:val="right"/>
              <w:rPr>
                <w:rFonts w:eastAsia="仿宋_GB2312"/>
                <w:color w:val="000000"/>
                <w:kern w:val="0"/>
                <w:szCs w:val="21"/>
              </w:rPr>
            </w:pPr>
            <w:r w:rsidRPr="008A3E0E">
              <w:rPr>
                <w:rFonts w:eastAsia="仿宋_GB2312"/>
                <w:color w:val="000000"/>
                <w:kern w:val="0"/>
                <w:szCs w:val="21"/>
              </w:rPr>
              <w:t>持有至到期投资</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p>
        </w:tc>
      </w:tr>
      <w:tr w:rsidR="000C60D8" w:rsidRPr="008A3E0E" w:rsidTr="00F56AF1">
        <w:trPr>
          <w:trHeight w:val="28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5</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ind w:firstLineChars="100" w:firstLine="210"/>
              <w:jc w:val="right"/>
              <w:rPr>
                <w:rFonts w:eastAsia="仿宋_GB2312"/>
                <w:color w:val="000000"/>
                <w:kern w:val="0"/>
                <w:szCs w:val="21"/>
              </w:rPr>
            </w:pPr>
            <w:r w:rsidRPr="008A3E0E">
              <w:rPr>
                <w:rFonts w:eastAsia="仿宋_GB2312"/>
                <w:color w:val="000000"/>
                <w:kern w:val="0"/>
                <w:szCs w:val="21"/>
              </w:rPr>
              <w:t>长期应收款</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p>
        </w:tc>
      </w:tr>
      <w:tr w:rsidR="000C60D8" w:rsidRPr="008A3E0E" w:rsidTr="00F56AF1">
        <w:trPr>
          <w:trHeight w:val="30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6</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ind w:firstLineChars="100" w:firstLine="210"/>
              <w:jc w:val="right"/>
              <w:rPr>
                <w:rFonts w:eastAsia="仿宋_GB2312"/>
                <w:color w:val="000000"/>
                <w:kern w:val="0"/>
                <w:szCs w:val="21"/>
              </w:rPr>
            </w:pPr>
            <w:r w:rsidRPr="008A3E0E">
              <w:rPr>
                <w:rFonts w:eastAsia="仿宋_GB2312"/>
                <w:color w:val="000000"/>
                <w:kern w:val="0"/>
                <w:szCs w:val="21"/>
              </w:rPr>
              <w:t>长期股权投资</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p>
        </w:tc>
      </w:tr>
      <w:tr w:rsidR="000C60D8" w:rsidRPr="008A3E0E" w:rsidTr="00F56AF1">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7</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ind w:firstLineChars="100" w:firstLine="210"/>
              <w:jc w:val="right"/>
              <w:rPr>
                <w:rFonts w:eastAsia="仿宋_GB2312"/>
                <w:color w:val="000000"/>
                <w:kern w:val="0"/>
                <w:szCs w:val="21"/>
              </w:rPr>
            </w:pPr>
            <w:r w:rsidRPr="008A3E0E">
              <w:rPr>
                <w:rFonts w:eastAsia="仿宋_GB2312"/>
                <w:color w:val="000000"/>
                <w:kern w:val="0"/>
                <w:szCs w:val="21"/>
              </w:rPr>
              <w:t>投资性房地产</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p>
        </w:tc>
      </w:tr>
      <w:tr w:rsidR="000C60D8" w:rsidRPr="008A3E0E" w:rsidTr="00F56AF1">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b/>
                <w:bCs/>
                <w:color w:val="000000"/>
                <w:kern w:val="0"/>
                <w:szCs w:val="21"/>
              </w:rPr>
            </w:pPr>
            <w:r w:rsidRPr="008A3E0E">
              <w:rPr>
                <w:rFonts w:eastAsia="仿宋_GB2312"/>
                <w:b/>
                <w:bCs/>
                <w:color w:val="000000"/>
                <w:kern w:val="0"/>
                <w:szCs w:val="21"/>
              </w:rPr>
              <w:t>8</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0C60D8">
            <w:pPr>
              <w:widowControl/>
              <w:ind w:firstLineChars="100" w:firstLine="211"/>
              <w:jc w:val="right"/>
              <w:rPr>
                <w:rFonts w:eastAsia="仿宋_GB2312"/>
                <w:b/>
                <w:bCs/>
                <w:color w:val="000000"/>
                <w:kern w:val="0"/>
                <w:szCs w:val="21"/>
              </w:rPr>
            </w:pPr>
            <w:r w:rsidRPr="008A3E0E">
              <w:rPr>
                <w:rFonts w:eastAsia="仿宋_GB2312"/>
                <w:b/>
                <w:bCs/>
                <w:color w:val="000000"/>
                <w:kern w:val="0"/>
                <w:szCs w:val="21"/>
              </w:rPr>
              <w:t>固定资产</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b/>
                <w:bCs/>
                <w:kern w:val="0"/>
                <w:szCs w:val="21"/>
              </w:rPr>
            </w:pPr>
            <w:r w:rsidRPr="008A3E0E">
              <w:rPr>
                <w:rFonts w:eastAsia="仿宋_GB2312"/>
                <w:b/>
                <w:bCs/>
                <w:kern w:val="0"/>
                <w:szCs w:val="21"/>
              </w:rPr>
              <w:t>38,380.03</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A26A3F" w:rsidRDefault="000C60D8" w:rsidP="00C57B89">
            <w:pPr>
              <w:widowControl/>
              <w:jc w:val="right"/>
              <w:rPr>
                <w:rFonts w:eastAsia="仿宋_GB2312"/>
                <w:b/>
                <w:bCs/>
                <w:kern w:val="0"/>
                <w:szCs w:val="21"/>
              </w:rPr>
            </w:pPr>
            <w:r w:rsidRPr="00A26A3F">
              <w:rPr>
                <w:rFonts w:eastAsia="仿宋_GB2312"/>
                <w:b/>
                <w:bCs/>
                <w:kern w:val="0"/>
                <w:szCs w:val="21"/>
              </w:rPr>
              <w:t>55,7</w:t>
            </w:r>
            <w:r>
              <w:rPr>
                <w:rFonts w:eastAsia="仿宋_GB2312" w:hint="eastAsia"/>
                <w:b/>
                <w:bCs/>
                <w:kern w:val="0"/>
                <w:szCs w:val="21"/>
              </w:rPr>
              <w:t>10</w:t>
            </w:r>
            <w:r w:rsidRPr="00A26A3F">
              <w:rPr>
                <w:rFonts w:eastAsia="仿宋_GB2312"/>
                <w:b/>
                <w:bCs/>
                <w:kern w:val="0"/>
                <w:szCs w:val="21"/>
              </w:rPr>
              <w:t>.</w:t>
            </w:r>
            <w:r>
              <w:rPr>
                <w:rFonts w:eastAsia="仿宋_GB2312" w:hint="eastAsia"/>
                <w:b/>
                <w:bCs/>
                <w:kern w:val="0"/>
                <w:szCs w:val="21"/>
              </w:rPr>
              <w:t>53</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A26A3F" w:rsidRDefault="000C60D8" w:rsidP="00C57B89">
            <w:pPr>
              <w:widowControl/>
              <w:jc w:val="right"/>
              <w:rPr>
                <w:rFonts w:eastAsia="仿宋_GB2312"/>
                <w:b/>
                <w:bCs/>
                <w:kern w:val="0"/>
                <w:szCs w:val="21"/>
              </w:rPr>
            </w:pPr>
            <w:r w:rsidRPr="00A26A3F">
              <w:rPr>
                <w:rFonts w:eastAsia="仿宋_GB2312"/>
                <w:b/>
                <w:bCs/>
                <w:kern w:val="0"/>
                <w:szCs w:val="21"/>
              </w:rPr>
              <w:t>17,</w:t>
            </w:r>
            <w:r>
              <w:rPr>
                <w:rFonts w:eastAsia="仿宋_GB2312" w:hint="eastAsia"/>
                <w:b/>
                <w:bCs/>
                <w:kern w:val="0"/>
                <w:szCs w:val="21"/>
              </w:rPr>
              <w:t>330</w:t>
            </w:r>
            <w:r w:rsidRPr="00A26A3F">
              <w:rPr>
                <w:rFonts w:eastAsia="仿宋_GB2312"/>
                <w:b/>
                <w:bCs/>
                <w:kern w:val="0"/>
                <w:szCs w:val="21"/>
              </w:rPr>
              <w:t>.</w:t>
            </w:r>
            <w:r>
              <w:rPr>
                <w:rFonts w:eastAsia="仿宋_GB2312" w:hint="eastAsia"/>
                <w:b/>
                <w:bCs/>
                <w:kern w:val="0"/>
                <w:szCs w:val="21"/>
              </w:rPr>
              <w:t>50</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A26A3F" w:rsidRDefault="000C60D8" w:rsidP="00C57B89">
            <w:pPr>
              <w:widowControl/>
              <w:jc w:val="right"/>
              <w:rPr>
                <w:rFonts w:eastAsia="仿宋_GB2312"/>
                <w:b/>
                <w:bCs/>
                <w:kern w:val="0"/>
                <w:szCs w:val="21"/>
              </w:rPr>
            </w:pPr>
            <w:r w:rsidRPr="00A26A3F">
              <w:rPr>
                <w:rFonts w:eastAsia="仿宋_GB2312"/>
                <w:b/>
                <w:bCs/>
                <w:kern w:val="0"/>
                <w:szCs w:val="21"/>
              </w:rPr>
              <w:t>45.</w:t>
            </w:r>
            <w:r>
              <w:rPr>
                <w:rFonts w:eastAsia="仿宋_GB2312" w:hint="eastAsia"/>
                <w:b/>
                <w:bCs/>
                <w:kern w:val="0"/>
                <w:szCs w:val="21"/>
              </w:rPr>
              <w:t>15</w:t>
            </w:r>
          </w:p>
        </w:tc>
      </w:tr>
      <w:tr w:rsidR="000C60D8" w:rsidRPr="008A3E0E" w:rsidTr="00F56AF1">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9</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ind w:firstLineChars="100" w:firstLine="210"/>
              <w:jc w:val="right"/>
              <w:rPr>
                <w:rFonts w:eastAsia="仿宋_GB2312"/>
                <w:color w:val="000000"/>
                <w:kern w:val="0"/>
                <w:szCs w:val="21"/>
              </w:rPr>
            </w:pPr>
            <w:r w:rsidRPr="008A3E0E">
              <w:rPr>
                <w:rFonts w:eastAsia="仿宋_GB2312"/>
                <w:color w:val="000000"/>
                <w:kern w:val="0"/>
                <w:szCs w:val="21"/>
              </w:rPr>
              <w:t>在建工程</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824.41</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754.66</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-69.75</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-8.46</w:t>
            </w:r>
          </w:p>
        </w:tc>
      </w:tr>
      <w:tr w:rsidR="000C60D8" w:rsidRPr="008A3E0E" w:rsidTr="00F56AF1">
        <w:trPr>
          <w:trHeight w:val="30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10</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ind w:firstLineChars="100" w:firstLine="210"/>
              <w:jc w:val="right"/>
              <w:rPr>
                <w:rFonts w:eastAsia="仿宋_GB2312"/>
                <w:color w:val="000000"/>
                <w:kern w:val="0"/>
                <w:szCs w:val="21"/>
              </w:rPr>
            </w:pPr>
            <w:r w:rsidRPr="008A3E0E">
              <w:rPr>
                <w:rFonts w:eastAsia="仿宋_GB2312"/>
                <w:color w:val="000000"/>
                <w:kern w:val="0"/>
                <w:szCs w:val="21"/>
              </w:rPr>
              <w:t>工程物资</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p>
        </w:tc>
      </w:tr>
      <w:tr w:rsidR="000C60D8" w:rsidRPr="008A3E0E" w:rsidTr="00F56AF1">
        <w:trPr>
          <w:trHeight w:val="30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11</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ind w:firstLineChars="100" w:firstLine="210"/>
              <w:jc w:val="right"/>
              <w:rPr>
                <w:rFonts w:eastAsia="仿宋_GB2312"/>
                <w:color w:val="000000"/>
                <w:kern w:val="0"/>
                <w:szCs w:val="21"/>
              </w:rPr>
            </w:pPr>
            <w:r w:rsidRPr="008A3E0E">
              <w:rPr>
                <w:rFonts w:eastAsia="仿宋_GB2312"/>
                <w:color w:val="000000"/>
                <w:kern w:val="0"/>
                <w:szCs w:val="21"/>
              </w:rPr>
              <w:t>固定资产清理</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p>
        </w:tc>
      </w:tr>
      <w:tr w:rsidR="000C60D8" w:rsidRPr="008A3E0E" w:rsidTr="00F56AF1">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12</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ind w:firstLineChars="100" w:firstLine="210"/>
              <w:jc w:val="right"/>
              <w:rPr>
                <w:rFonts w:eastAsia="仿宋_GB2312"/>
                <w:color w:val="000000"/>
                <w:kern w:val="0"/>
                <w:szCs w:val="21"/>
              </w:rPr>
            </w:pPr>
            <w:r w:rsidRPr="008A3E0E">
              <w:rPr>
                <w:rFonts w:eastAsia="仿宋_GB2312"/>
                <w:color w:val="000000"/>
                <w:kern w:val="0"/>
                <w:szCs w:val="21"/>
              </w:rPr>
              <w:t>生产性生物资产</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p>
        </w:tc>
      </w:tr>
      <w:tr w:rsidR="000C60D8" w:rsidRPr="008A3E0E" w:rsidTr="00F56AF1">
        <w:trPr>
          <w:trHeight w:val="30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13</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ind w:firstLineChars="100" w:firstLine="210"/>
              <w:jc w:val="right"/>
              <w:rPr>
                <w:rFonts w:eastAsia="仿宋_GB2312"/>
                <w:color w:val="000000"/>
                <w:kern w:val="0"/>
                <w:szCs w:val="21"/>
              </w:rPr>
            </w:pPr>
            <w:r w:rsidRPr="008A3E0E">
              <w:rPr>
                <w:rFonts w:eastAsia="仿宋_GB2312"/>
                <w:color w:val="000000"/>
                <w:kern w:val="0"/>
                <w:szCs w:val="21"/>
              </w:rPr>
              <w:t>油气资产</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p>
        </w:tc>
      </w:tr>
      <w:tr w:rsidR="000C60D8" w:rsidRPr="008A3E0E" w:rsidTr="00F56AF1">
        <w:trPr>
          <w:trHeight w:val="30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b/>
                <w:bCs/>
                <w:color w:val="000000"/>
                <w:kern w:val="0"/>
                <w:szCs w:val="21"/>
              </w:rPr>
            </w:pPr>
            <w:r w:rsidRPr="008A3E0E">
              <w:rPr>
                <w:rFonts w:eastAsia="仿宋_GB2312"/>
                <w:b/>
                <w:bCs/>
                <w:color w:val="000000"/>
                <w:kern w:val="0"/>
                <w:szCs w:val="21"/>
              </w:rPr>
              <w:t>14</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0C60D8">
            <w:pPr>
              <w:widowControl/>
              <w:ind w:firstLineChars="100" w:firstLine="211"/>
              <w:jc w:val="right"/>
              <w:rPr>
                <w:rFonts w:eastAsia="仿宋_GB2312"/>
                <w:b/>
                <w:bCs/>
                <w:color w:val="000000"/>
                <w:kern w:val="0"/>
                <w:szCs w:val="21"/>
              </w:rPr>
            </w:pPr>
            <w:r w:rsidRPr="008A3E0E">
              <w:rPr>
                <w:rFonts w:eastAsia="仿宋_GB2312"/>
                <w:b/>
                <w:bCs/>
                <w:color w:val="000000"/>
                <w:kern w:val="0"/>
                <w:szCs w:val="21"/>
              </w:rPr>
              <w:t>无形资产</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b/>
                <w:bCs/>
                <w:kern w:val="0"/>
                <w:szCs w:val="21"/>
              </w:rPr>
            </w:pPr>
            <w:r w:rsidRPr="008A3E0E">
              <w:rPr>
                <w:rFonts w:eastAsia="仿宋_GB2312"/>
                <w:b/>
                <w:bCs/>
                <w:kern w:val="0"/>
                <w:szCs w:val="21"/>
              </w:rPr>
              <w:t>4,082.08</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b/>
                <w:bCs/>
                <w:kern w:val="0"/>
                <w:szCs w:val="21"/>
              </w:rPr>
            </w:pPr>
            <w:r w:rsidRPr="008A3E0E">
              <w:rPr>
                <w:rFonts w:eastAsia="仿宋_GB2312"/>
                <w:b/>
                <w:bCs/>
                <w:kern w:val="0"/>
                <w:szCs w:val="21"/>
              </w:rPr>
              <w:t>26,</w:t>
            </w:r>
            <w:r>
              <w:rPr>
                <w:rFonts w:eastAsia="仿宋_GB2312" w:hint="eastAsia"/>
                <w:b/>
                <w:bCs/>
                <w:kern w:val="0"/>
                <w:szCs w:val="21"/>
              </w:rPr>
              <w:t>710</w:t>
            </w:r>
            <w:r w:rsidRPr="008A3E0E">
              <w:rPr>
                <w:rFonts w:eastAsia="仿宋_GB2312"/>
                <w:b/>
                <w:bCs/>
                <w:kern w:val="0"/>
                <w:szCs w:val="21"/>
              </w:rPr>
              <w:t>.</w:t>
            </w:r>
            <w:r>
              <w:rPr>
                <w:rFonts w:eastAsia="仿宋_GB2312" w:hint="eastAsia"/>
                <w:b/>
                <w:bCs/>
                <w:kern w:val="0"/>
                <w:szCs w:val="21"/>
              </w:rPr>
              <w:t>94</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b/>
                <w:bCs/>
                <w:kern w:val="0"/>
                <w:szCs w:val="21"/>
              </w:rPr>
            </w:pPr>
            <w:r w:rsidRPr="008A3E0E">
              <w:rPr>
                <w:rFonts w:eastAsia="仿宋_GB2312"/>
                <w:b/>
                <w:bCs/>
                <w:kern w:val="0"/>
                <w:szCs w:val="21"/>
              </w:rPr>
              <w:t>22,</w:t>
            </w:r>
            <w:r>
              <w:rPr>
                <w:rFonts w:eastAsia="仿宋_GB2312" w:hint="eastAsia"/>
                <w:b/>
                <w:bCs/>
                <w:kern w:val="0"/>
                <w:szCs w:val="21"/>
              </w:rPr>
              <w:t>628</w:t>
            </w:r>
            <w:r w:rsidRPr="008A3E0E">
              <w:rPr>
                <w:rFonts w:eastAsia="仿宋_GB2312"/>
                <w:b/>
                <w:bCs/>
                <w:kern w:val="0"/>
                <w:szCs w:val="21"/>
              </w:rPr>
              <w:t>.</w:t>
            </w:r>
            <w:r>
              <w:rPr>
                <w:rFonts w:eastAsia="仿宋_GB2312" w:hint="eastAsia"/>
                <w:b/>
                <w:bCs/>
                <w:kern w:val="0"/>
                <w:szCs w:val="21"/>
              </w:rPr>
              <w:t>86</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b/>
                <w:bCs/>
                <w:kern w:val="0"/>
                <w:szCs w:val="21"/>
              </w:rPr>
            </w:pPr>
            <w:r w:rsidRPr="008A3E0E">
              <w:rPr>
                <w:rFonts w:eastAsia="仿宋_GB2312"/>
                <w:b/>
                <w:bCs/>
                <w:kern w:val="0"/>
                <w:szCs w:val="21"/>
              </w:rPr>
              <w:t>55</w:t>
            </w:r>
            <w:r>
              <w:rPr>
                <w:rFonts w:eastAsia="仿宋_GB2312" w:hint="eastAsia"/>
                <w:b/>
                <w:bCs/>
                <w:kern w:val="0"/>
                <w:szCs w:val="21"/>
              </w:rPr>
              <w:t>4</w:t>
            </w:r>
            <w:r w:rsidRPr="008A3E0E">
              <w:rPr>
                <w:rFonts w:eastAsia="仿宋_GB2312"/>
                <w:b/>
                <w:bCs/>
                <w:kern w:val="0"/>
                <w:szCs w:val="21"/>
              </w:rPr>
              <w:t>.3</w:t>
            </w:r>
            <w:r>
              <w:rPr>
                <w:rFonts w:eastAsia="仿宋_GB2312" w:hint="eastAsia"/>
                <w:b/>
                <w:bCs/>
                <w:kern w:val="0"/>
                <w:szCs w:val="21"/>
              </w:rPr>
              <w:t>5</w:t>
            </w:r>
          </w:p>
        </w:tc>
      </w:tr>
      <w:tr w:rsidR="000C60D8" w:rsidRPr="008A3E0E" w:rsidTr="00F56AF1">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15</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ind w:firstLineChars="100" w:firstLine="210"/>
              <w:jc w:val="right"/>
              <w:rPr>
                <w:rFonts w:eastAsia="仿宋_GB2312"/>
                <w:color w:val="000000"/>
                <w:kern w:val="0"/>
                <w:szCs w:val="21"/>
              </w:rPr>
            </w:pPr>
            <w:r w:rsidRPr="008A3E0E">
              <w:rPr>
                <w:rFonts w:eastAsia="仿宋_GB2312"/>
                <w:color w:val="000000"/>
                <w:kern w:val="0"/>
                <w:szCs w:val="21"/>
              </w:rPr>
              <w:t>开发支出</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p>
        </w:tc>
      </w:tr>
      <w:tr w:rsidR="000C60D8" w:rsidRPr="008A3E0E" w:rsidTr="00F56AF1">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16</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ind w:firstLineChars="100" w:firstLine="210"/>
              <w:jc w:val="right"/>
              <w:rPr>
                <w:rFonts w:eastAsia="仿宋_GB2312"/>
                <w:color w:val="000000"/>
                <w:kern w:val="0"/>
                <w:szCs w:val="21"/>
              </w:rPr>
            </w:pPr>
            <w:r w:rsidRPr="008A3E0E">
              <w:rPr>
                <w:rFonts w:eastAsia="仿宋_GB2312"/>
                <w:color w:val="000000"/>
                <w:kern w:val="0"/>
                <w:szCs w:val="21"/>
              </w:rPr>
              <w:t>商誉</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p>
        </w:tc>
      </w:tr>
      <w:tr w:rsidR="000C60D8" w:rsidRPr="008A3E0E" w:rsidTr="00F56AF1">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17</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ind w:firstLineChars="100" w:firstLine="210"/>
              <w:jc w:val="right"/>
              <w:rPr>
                <w:rFonts w:eastAsia="仿宋_GB2312"/>
                <w:color w:val="000000"/>
                <w:kern w:val="0"/>
                <w:szCs w:val="21"/>
              </w:rPr>
            </w:pPr>
            <w:r w:rsidRPr="008A3E0E">
              <w:rPr>
                <w:rFonts w:eastAsia="仿宋_GB2312"/>
                <w:color w:val="000000"/>
                <w:kern w:val="0"/>
                <w:szCs w:val="21"/>
              </w:rPr>
              <w:t>长期待摊费用</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p>
        </w:tc>
      </w:tr>
      <w:tr w:rsidR="000C60D8" w:rsidRPr="008A3E0E" w:rsidTr="00F56AF1">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lastRenderedPageBreak/>
              <w:t>18</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ind w:firstLineChars="100" w:firstLine="210"/>
              <w:jc w:val="right"/>
              <w:rPr>
                <w:rFonts w:eastAsia="仿宋_GB2312"/>
                <w:color w:val="000000"/>
                <w:kern w:val="0"/>
                <w:szCs w:val="21"/>
              </w:rPr>
            </w:pPr>
            <w:r w:rsidRPr="008A3E0E">
              <w:rPr>
                <w:rFonts w:eastAsia="仿宋_GB2312"/>
                <w:color w:val="000000"/>
                <w:kern w:val="0"/>
                <w:szCs w:val="21"/>
              </w:rPr>
              <w:t>递延所得税资产</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p>
        </w:tc>
      </w:tr>
      <w:tr w:rsidR="000C60D8" w:rsidRPr="008A3E0E" w:rsidTr="00F56AF1">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19</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ind w:firstLineChars="100" w:firstLine="210"/>
              <w:jc w:val="right"/>
              <w:rPr>
                <w:rFonts w:eastAsia="仿宋_GB2312"/>
                <w:color w:val="000000"/>
                <w:kern w:val="0"/>
                <w:szCs w:val="21"/>
              </w:rPr>
            </w:pPr>
            <w:r w:rsidRPr="008A3E0E">
              <w:rPr>
                <w:rFonts w:eastAsia="仿宋_GB2312"/>
                <w:color w:val="000000"/>
                <w:kern w:val="0"/>
                <w:szCs w:val="21"/>
              </w:rPr>
              <w:t>其他非流动资产</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p>
        </w:tc>
      </w:tr>
      <w:tr w:rsidR="000C60D8" w:rsidRPr="008A3E0E" w:rsidTr="00F56AF1">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b/>
                <w:bCs/>
                <w:color w:val="000000"/>
                <w:kern w:val="0"/>
                <w:szCs w:val="21"/>
              </w:rPr>
            </w:pPr>
            <w:r w:rsidRPr="008A3E0E">
              <w:rPr>
                <w:rFonts w:eastAsia="仿宋_GB2312"/>
                <w:b/>
                <w:bCs/>
                <w:color w:val="000000"/>
                <w:kern w:val="0"/>
                <w:szCs w:val="21"/>
              </w:rPr>
              <w:t>20</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b/>
                <w:bCs/>
                <w:kern w:val="0"/>
                <w:szCs w:val="21"/>
              </w:rPr>
            </w:pPr>
            <w:r w:rsidRPr="008A3E0E">
              <w:rPr>
                <w:rFonts w:eastAsia="仿宋_GB2312"/>
                <w:b/>
                <w:bCs/>
                <w:kern w:val="0"/>
                <w:szCs w:val="21"/>
              </w:rPr>
              <w:t>资产总计</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b/>
                <w:bCs/>
                <w:kern w:val="0"/>
                <w:szCs w:val="21"/>
              </w:rPr>
            </w:pPr>
            <w:r w:rsidRPr="008A3E0E">
              <w:rPr>
                <w:rFonts w:eastAsia="仿宋_GB2312"/>
                <w:b/>
                <w:bCs/>
                <w:kern w:val="0"/>
                <w:szCs w:val="21"/>
              </w:rPr>
              <w:t>67,145.18</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A26A3F" w:rsidRDefault="000C60D8" w:rsidP="00C57B89">
            <w:pPr>
              <w:widowControl/>
              <w:jc w:val="right"/>
              <w:rPr>
                <w:rFonts w:eastAsia="仿宋_GB2312"/>
                <w:b/>
                <w:bCs/>
                <w:kern w:val="0"/>
                <w:szCs w:val="21"/>
              </w:rPr>
            </w:pPr>
            <w:r w:rsidRPr="00A26A3F">
              <w:rPr>
                <w:rFonts w:eastAsia="仿宋_GB2312"/>
                <w:b/>
                <w:bCs/>
                <w:kern w:val="0"/>
                <w:szCs w:val="21"/>
              </w:rPr>
              <w:t>106,931.86</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A26A3F" w:rsidRDefault="000C60D8" w:rsidP="00C57B89">
            <w:pPr>
              <w:widowControl/>
              <w:jc w:val="right"/>
              <w:rPr>
                <w:rFonts w:eastAsia="仿宋_GB2312"/>
                <w:b/>
                <w:bCs/>
                <w:kern w:val="0"/>
                <w:szCs w:val="21"/>
              </w:rPr>
            </w:pPr>
            <w:r w:rsidRPr="00A26A3F">
              <w:rPr>
                <w:rFonts w:eastAsia="仿宋_GB2312"/>
                <w:b/>
                <w:bCs/>
                <w:kern w:val="0"/>
                <w:szCs w:val="21"/>
              </w:rPr>
              <w:t>39,786.68</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A26A3F" w:rsidRDefault="000C60D8" w:rsidP="00C57B89">
            <w:pPr>
              <w:widowControl/>
              <w:jc w:val="right"/>
              <w:rPr>
                <w:rFonts w:eastAsia="仿宋_GB2312"/>
                <w:b/>
                <w:bCs/>
                <w:kern w:val="0"/>
                <w:szCs w:val="21"/>
              </w:rPr>
            </w:pPr>
            <w:r w:rsidRPr="00A26A3F">
              <w:rPr>
                <w:rFonts w:eastAsia="仿宋_GB2312"/>
                <w:b/>
                <w:bCs/>
                <w:kern w:val="0"/>
                <w:szCs w:val="21"/>
              </w:rPr>
              <w:t>59.25</w:t>
            </w:r>
          </w:p>
        </w:tc>
      </w:tr>
      <w:tr w:rsidR="000C60D8" w:rsidRPr="008A3E0E" w:rsidTr="00F56AF1">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21</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流动负债</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157,218.63</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157,066.69</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-151.94</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-0.10</w:t>
            </w:r>
          </w:p>
        </w:tc>
      </w:tr>
      <w:tr w:rsidR="000C60D8" w:rsidRPr="008A3E0E" w:rsidTr="00F56AF1">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22</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非流动负债</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9,538.28</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8,150.30</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-1,387.98</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-14.55</w:t>
            </w:r>
          </w:p>
        </w:tc>
      </w:tr>
      <w:tr w:rsidR="000C60D8" w:rsidRPr="008A3E0E" w:rsidTr="00F56AF1">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color w:val="000000"/>
                <w:kern w:val="0"/>
                <w:szCs w:val="21"/>
              </w:rPr>
            </w:pPr>
            <w:r w:rsidRPr="008A3E0E">
              <w:rPr>
                <w:rFonts w:eastAsia="仿宋_GB2312"/>
                <w:color w:val="000000"/>
                <w:kern w:val="0"/>
                <w:szCs w:val="21"/>
              </w:rPr>
              <w:t>23</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b/>
                <w:bCs/>
                <w:kern w:val="0"/>
                <w:szCs w:val="21"/>
              </w:rPr>
            </w:pPr>
            <w:r w:rsidRPr="008A3E0E">
              <w:rPr>
                <w:rFonts w:eastAsia="仿宋_GB2312"/>
                <w:b/>
                <w:bCs/>
                <w:kern w:val="0"/>
                <w:szCs w:val="21"/>
              </w:rPr>
              <w:t>负债合计</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166,756.91</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165,216.99</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-1,539.92</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kern w:val="0"/>
                <w:szCs w:val="21"/>
              </w:rPr>
            </w:pPr>
            <w:r w:rsidRPr="008A3E0E">
              <w:rPr>
                <w:rFonts w:eastAsia="仿宋_GB2312"/>
                <w:kern w:val="0"/>
                <w:szCs w:val="21"/>
              </w:rPr>
              <w:t>-0.92</w:t>
            </w:r>
          </w:p>
        </w:tc>
      </w:tr>
      <w:tr w:rsidR="000C60D8" w:rsidRPr="008A3E0E" w:rsidTr="00F56AF1">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0C60D8" w:rsidRPr="008A3E0E" w:rsidRDefault="000C60D8" w:rsidP="00C57B89">
            <w:pPr>
              <w:widowControl/>
              <w:jc w:val="center"/>
              <w:rPr>
                <w:rFonts w:eastAsia="仿宋_GB2312"/>
                <w:b/>
                <w:bCs/>
                <w:color w:val="000000"/>
                <w:kern w:val="0"/>
                <w:szCs w:val="21"/>
              </w:rPr>
            </w:pPr>
            <w:r w:rsidRPr="008A3E0E">
              <w:rPr>
                <w:rFonts w:eastAsia="仿宋_GB2312"/>
                <w:b/>
                <w:bCs/>
                <w:color w:val="000000"/>
                <w:kern w:val="0"/>
                <w:szCs w:val="21"/>
              </w:rPr>
              <w:t>24</w:t>
            </w:r>
          </w:p>
        </w:tc>
        <w:tc>
          <w:tcPr>
            <w:tcW w:w="163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b/>
                <w:bCs/>
                <w:kern w:val="0"/>
                <w:szCs w:val="21"/>
              </w:rPr>
            </w:pPr>
            <w:r w:rsidRPr="008A3E0E">
              <w:rPr>
                <w:rFonts w:eastAsia="仿宋_GB2312"/>
                <w:b/>
                <w:bCs/>
                <w:kern w:val="0"/>
                <w:szCs w:val="21"/>
              </w:rPr>
              <w:t>净资产（所有者权益）</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8A3E0E" w:rsidRDefault="000C60D8" w:rsidP="00C57B89">
            <w:pPr>
              <w:widowControl/>
              <w:jc w:val="right"/>
              <w:rPr>
                <w:rFonts w:eastAsia="仿宋_GB2312"/>
                <w:b/>
                <w:bCs/>
                <w:kern w:val="0"/>
                <w:szCs w:val="21"/>
              </w:rPr>
            </w:pPr>
            <w:r w:rsidRPr="008A3E0E">
              <w:rPr>
                <w:rFonts w:eastAsia="仿宋_GB2312"/>
                <w:b/>
                <w:bCs/>
                <w:kern w:val="0"/>
                <w:szCs w:val="21"/>
              </w:rPr>
              <w:t>-99,611.73</w:t>
            </w:r>
          </w:p>
        </w:tc>
        <w:tc>
          <w:tcPr>
            <w:tcW w:w="754" w:type="pct"/>
            <w:tcBorders>
              <w:top w:val="nil"/>
              <w:left w:val="nil"/>
              <w:bottom w:val="single" w:sz="4" w:space="0" w:color="auto"/>
              <w:right w:val="single" w:sz="4" w:space="0" w:color="auto"/>
            </w:tcBorders>
            <w:shd w:val="clear" w:color="000000" w:fill="FFFFFF"/>
            <w:noWrap/>
            <w:vAlign w:val="center"/>
            <w:hideMark/>
          </w:tcPr>
          <w:p w:rsidR="000C60D8" w:rsidRPr="00A26A3F" w:rsidRDefault="000C60D8" w:rsidP="00C57B89">
            <w:pPr>
              <w:widowControl/>
              <w:jc w:val="right"/>
              <w:rPr>
                <w:rFonts w:eastAsia="仿宋_GB2312"/>
                <w:b/>
                <w:bCs/>
                <w:kern w:val="0"/>
                <w:szCs w:val="21"/>
              </w:rPr>
            </w:pPr>
            <w:r w:rsidRPr="00A26A3F">
              <w:rPr>
                <w:rFonts w:eastAsia="仿宋_GB2312"/>
                <w:b/>
                <w:bCs/>
                <w:kern w:val="0"/>
                <w:szCs w:val="21"/>
              </w:rPr>
              <w:t>-58,285.13</w:t>
            </w:r>
          </w:p>
        </w:tc>
        <w:tc>
          <w:tcPr>
            <w:tcW w:w="683" w:type="pct"/>
            <w:tcBorders>
              <w:top w:val="nil"/>
              <w:left w:val="nil"/>
              <w:bottom w:val="single" w:sz="4" w:space="0" w:color="auto"/>
              <w:right w:val="single" w:sz="4" w:space="0" w:color="auto"/>
            </w:tcBorders>
            <w:shd w:val="clear" w:color="000000" w:fill="FFFFFF"/>
            <w:noWrap/>
            <w:vAlign w:val="center"/>
            <w:hideMark/>
          </w:tcPr>
          <w:p w:rsidR="000C60D8" w:rsidRPr="00A26A3F" w:rsidRDefault="000C60D8" w:rsidP="00C57B89">
            <w:pPr>
              <w:widowControl/>
              <w:jc w:val="right"/>
              <w:rPr>
                <w:rFonts w:eastAsia="仿宋_GB2312"/>
                <w:b/>
                <w:bCs/>
                <w:kern w:val="0"/>
                <w:szCs w:val="21"/>
              </w:rPr>
            </w:pPr>
            <w:r w:rsidRPr="00A26A3F">
              <w:rPr>
                <w:rFonts w:eastAsia="仿宋_GB2312"/>
                <w:b/>
                <w:bCs/>
                <w:kern w:val="0"/>
                <w:szCs w:val="21"/>
              </w:rPr>
              <w:t>41,326.60</w:t>
            </w:r>
          </w:p>
        </w:tc>
        <w:tc>
          <w:tcPr>
            <w:tcW w:w="897" w:type="pct"/>
            <w:tcBorders>
              <w:top w:val="nil"/>
              <w:left w:val="nil"/>
              <w:bottom w:val="single" w:sz="4" w:space="0" w:color="auto"/>
              <w:right w:val="single" w:sz="4" w:space="0" w:color="auto"/>
            </w:tcBorders>
            <w:shd w:val="clear" w:color="000000" w:fill="FFFFFF"/>
            <w:noWrap/>
            <w:vAlign w:val="center"/>
            <w:hideMark/>
          </w:tcPr>
          <w:p w:rsidR="000C60D8" w:rsidRPr="00A26A3F" w:rsidRDefault="000C60D8" w:rsidP="00C57B89">
            <w:pPr>
              <w:widowControl/>
              <w:jc w:val="right"/>
              <w:rPr>
                <w:rFonts w:eastAsia="仿宋_GB2312"/>
                <w:b/>
                <w:bCs/>
                <w:kern w:val="0"/>
                <w:szCs w:val="21"/>
              </w:rPr>
            </w:pPr>
            <w:r w:rsidRPr="00A26A3F">
              <w:rPr>
                <w:rFonts w:eastAsia="仿宋_GB2312"/>
                <w:b/>
                <w:bCs/>
                <w:kern w:val="0"/>
                <w:szCs w:val="21"/>
              </w:rPr>
              <w:t>-41.49</w:t>
            </w:r>
          </w:p>
        </w:tc>
      </w:tr>
    </w:tbl>
    <w:p w:rsidR="000C60D8" w:rsidRPr="00325817" w:rsidRDefault="000C60D8" w:rsidP="000C60D8">
      <w:pPr>
        <w:tabs>
          <w:tab w:val="right" w:pos="8312"/>
        </w:tabs>
        <w:adjustRightInd w:val="0"/>
        <w:snapToGrid w:val="0"/>
        <w:spacing w:before="240" w:line="360" w:lineRule="auto"/>
        <w:ind w:firstLineChars="200" w:firstLine="560"/>
        <w:rPr>
          <w:rFonts w:eastAsia="仿宋_GB2312"/>
          <w:color w:val="000000" w:themeColor="text1"/>
          <w:sz w:val="28"/>
          <w:szCs w:val="28"/>
        </w:rPr>
      </w:pPr>
      <w:r w:rsidRPr="006360A7">
        <w:rPr>
          <w:rFonts w:eastAsia="仿宋_GB2312"/>
          <w:sz w:val="28"/>
          <w:szCs w:val="28"/>
        </w:rPr>
        <w:t>即：</w:t>
      </w:r>
      <w:r w:rsidRPr="006360A7">
        <w:rPr>
          <w:rFonts w:eastAsia="仿宋_GB2312"/>
          <w:color w:val="000000"/>
          <w:sz w:val="28"/>
          <w:szCs w:val="28"/>
        </w:rPr>
        <w:t>东源曲靖能源有限公司股东</w:t>
      </w:r>
      <w:r w:rsidRPr="006360A7">
        <w:rPr>
          <w:rFonts w:eastAsia="仿宋_GB2312"/>
          <w:sz w:val="28"/>
          <w:szCs w:val="28"/>
        </w:rPr>
        <w:t>全部</w:t>
      </w:r>
      <w:r w:rsidRPr="006360A7">
        <w:rPr>
          <w:rFonts w:eastAsia="仿宋_GB2312"/>
          <w:color w:val="000000"/>
          <w:sz w:val="28"/>
          <w:szCs w:val="28"/>
        </w:rPr>
        <w:t>权益账面价值为</w:t>
      </w:r>
      <w:r w:rsidRPr="006360A7">
        <w:rPr>
          <w:rFonts w:eastAsia="仿宋_GB2312"/>
          <w:bCs/>
          <w:color w:val="000000"/>
          <w:sz w:val="28"/>
          <w:szCs w:val="28"/>
        </w:rPr>
        <w:t>-99,611.73</w:t>
      </w:r>
      <w:r w:rsidRPr="006360A7">
        <w:rPr>
          <w:rFonts w:eastAsia="仿宋_GB2312"/>
          <w:color w:val="000000"/>
          <w:sz w:val="28"/>
          <w:szCs w:val="28"/>
        </w:rPr>
        <w:t>万元，</w:t>
      </w:r>
      <w:r w:rsidRPr="006360A7">
        <w:rPr>
          <w:rFonts w:eastAsia="仿宋_GB2312"/>
          <w:sz w:val="28"/>
          <w:szCs w:val="28"/>
        </w:rPr>
        <w:t>评估价值为</w:t>
      </w:r>
      <w:r w:rsidRPr="00500A05">
        <w:rPr>
          <w:rFonts w:eastAsia="仿宋_GB2312"/>
          <w:sz w:val="28"/>
          <w:szCs w:val="28"/>
        </w:rPr>
        <w:t>-58,285.13</w:t>
      </w:r>
      <w:r w:rsidRPr="00765683">
        <w:rPr>
          <w:rFonts w:eastAsia="仿宋_GB2312" w:hint="eastAsia"/>
          <w:sz w:val="28"/>
          <w:szCs w:val="28"/>
        </w:rPr>
        <w:t>万元</w:t>
      </w:r>
      <w:r w:rsidRPr="006360A7">
        <w:rPr>
          <w:rFonts w:eastAsia="仿宋_GB2312"/>
          <w:color w:val="000000"/>
          <w:sz w:val="28"/>
          <w:szCs w:val="28"/>
        </w:rPr>
        <w:t>。</w:t>
      </w:r>
      <w:r w:rsidRPr="00765683">
        <w:rPr>
          <w:rFonts w:eastAsia="仿宋_GB2312" w:hint="eastAsia"/>
          <w:color w:val="000000"/>
          <w:sz w:val="28"/>
          <w:szCs w:val="28"/>
        </w:rPr>
        <w:t>根据《中华人民共和国公司法》的规定：有限责任公司的股东以其认缴的出资额为限对公司承担责任；因此云南东源煤业集团有限公司所持东源曲靖能源有限公司</w:t>
      </w:r>
      <w:r w:rsidRPr="00765683">
        <w:rPr>
          <w:rFonts w:eastAsia="仿宋_GB2312" w:hint="eastAsia"/>
          <w:color w:val="000000"/>
          <w:sz w:val="28"/>
          <w:szCs w:val="28"/>
        </w:rPr>
        <w:t>55.4%</w:t>
      </w:r>
      <w:r w:rsidRPr="00765683">
        <w:rPr>
          <w:rFonts w:eastAsia="仿宋_GB2312" w:hint="eastAsia"/>
          <w:color w:val="000000"/>
          <w:sz w:val="28"/>
          <w:szCs w:val="28"/>
        </w:rPr>
        <w:t>的股权评估价值为零。</w:t>
      </w:r>
    </w:p>
    <w:p w:rsidR="000C60D8" w:rsidRPr="0017522A" w:rsidRDefault="000C60D8" w:rsidP="000C60D8">
      <w:pPr>
        <w:snapToGrid w:val="0"/>
        <w:spacing w:line="360" w:lineRule="auto"/>
        <w:ind w:firstLine="539"/>
        <w:rPr>
          <w:rFonts w:eastAsia="仿宋_GB2312"/>
          <w:b/>
          <w:bCs/>
          <w:color w:val="000000" w:themeColor="text1"/>
          <w:sz w:val="28"/>
          <w:szCs w:val="28"/>
        </w:rPr>
      </w:pPr>
      <w:r w:rsidRPr="0017522A">
        <w:rPr>
          <w:rFonts w:eastAsia="仿宋_GB2312"/>
          <w:b/>
          <w:bCs/>
          <w:color w:val="000000" w:themeColor="text1"/>
          <w:sz w:val="28"/>
          <w:szCs w:val="28"/>
        </w:rPr>
        <w:t>重大特别事项：</w:t>
      </w:r>
    </w:p>
    <w:p w:rsidR="000C60D8" w:rsidRPr="0017522A" w:rsidRDefault="000C60D8" w:rsidP="000C60D8">
      <w:pPr>
        <w:snapToGrid w:val="0"/>
        <w:spacing w:line="520" w:lineRule="exact"/>
        <w:ind w:firstLine="539"/>
        <w:rPr>
          <w:rFonts w:eastAsia="仿宋_GB2312"/>
          <w:color w:val="000000" w:themeColor="text1"/>
          <w:sz w:val="28"/>
          <w:szCs w:val="28"/>
        </w:rPr>
      </w:pPr>
      <w:r w:rsidRPr="0017522A">
        <w:rPr>
          <w:rFonts w:eastAsia="仿宋_GB2312"/>
          <w:color w:val="000000" w:themeColor="text1"/>
          <w:sz w:val="28"/>
          <w:szCs w:val="28"/>
        </w:rPr>
        <w:t>（一）</w:t>
      </w:r>
      <w:r w:rsidRPr="000C4F0B">
        <w:rPr>
          <w:rFonts w:eastAsia="仿宋_GB2312" w:hint="eastAsia"/>
          <w:color w:val="000000" w:themeColor="text1"/>
          <w:sz w:val="28"/>
          <w:szCs w:val="28"/>
        </w:rPr>
        <w:t>本次评估结论没有考虑控股权和少数股权等因素对股东权益价值产生的溢价或折价。</w:t>
      </w:r>
    </w:p>
    <w:p w:rsidR="000C60D8" w:rsidRPr="0017522A" w:rsidRDefault="000C60D8" w:rsidP="000C60D8">
      <w:pPr>
        <w:snapToGrid w:val="0"/>
        <w:spacing w:line="520" w:lineRule="exact"/>
        <w:ind w:firstLineChars="192" w:firstLine="538"/>
        <w:rPr>
          <w:rFonts w:eastAsia="仿宋_GB2312"/>
          <w:color w:val="000000" w:themeColor="text1"/>
          <w:sz w:val="28"/>
          <w:szCs w:val="28"/>
        </w:rPr>
      </w:pPr>
      <w:r>
        <w:rPr>
          <w:rFonts w:eastAsia="仿宋_GB2312" w:hint="eastAsia"/>
          <w:color w:val="000000" w:themeColor="text1"/>
          <w:sz w:val="28"/>
          <w:szCs w:val="28"/>
        </w:rPr>
        <w:t>（二）</w:t>
      </w:r>
      <w:r w:rsidRPr="0017522A">
        <w:rPr>
          <w:rFonts w:eastAsia="仿宋_GB2312" w:hint="eastAsia"/>
          <w:color w:val="000000" w:themeColor="text1"/>
          <w:sz w:val="28"/>
          <w:szCs w:val="28"/>
        </w:rPr>
        <w:t>房屋建筑物评估明细表</w:t>
      </w:r>
      <w:r w:rsidRPr="0017522A">
        <w:rPr>
          <w:rFonts w:eastAsia="仿宋_GB2312" w:hint="eastAsia"/>
          <w:color w:val="000000" w:themeColor="text1"/>
          <w:sz w:val="28"/>
          <w:szCs w:val="28"/>
        </w:rPr>
        <w:t>4-6-1</w:t>
      </w:r>
      <w:r w:rsidRPr="0017522A">
        <w:rPr>
          <w:rFonts w:eastAsia="仿宋_GB2312" w:hint="eastAsia"/>
          <w:color w:val="000000" w:themeColor="text1"/>
          <w:sz w:val="28"/>
          <w:szCs w:val="28"/>
        </w:rPr>
        <w:t>第</w:t>
      </w:r>
      <w:r w:rsidRPr="0017522A">
        <w:rPr>
          <w:rFonts w:eastAsia="仿宋_GB2312" w:hint="eastAsia"/>
          <w:color w:val="000000" w:themeColor="text1"/>
          <w:sz w:val="28"/>
          <w:szCs w:val="28"/>
        </w:rPr>
        <w:t>59-70</w:t>
      </w:r>
      <w:r w:rsidRPr="0017522A">
        <w:rPr>
          <w:rFonts w:eastAsia="仿宋_GB2312" w:hint="eastAsia"/>
          <w:color w:val="000000" w:themeColor="text1"/>
          <w:sz w:val="28"/>
          <w:szCs w:val="28"/>
        </w:rPr>
        <w:t>项评估价值内涵为经市场法评估后的房地合一价值，详见房屋建筑物评估明细表</w:t>
      </w:r>
      <w:r w:rsidRPr="0017522A">
        <w:rPr>
          <w:rFonts w:eastAsia="仿宋_GB2312" w:hint="eastAsia"/>
          <w:color w:val="000000" w:themeColor="text1"/>
          <w:sz w:val="28"/>
          <w:szCs w:val="28"/>
        </w:rPr>
        <w:t>4-6-1</w:t>
      </w:r>
      <w:r w:rsidRPr="0017522A">
        <w:rPr>
          <w:rFonts w:eastAsia="仿宋_GB2312" w:hint="eastAsia"/>
          <w:color w:val="000000" w:themeColor="text1"/>
          <w:sz w:val="28"/>
          <w:szCs w:val="28"/>
        </w:rPr>
        <w:t>第</w:t>
      </w:r>
      <w:r w:rsidRPr="0017522A">
        <w:rPr>
          <w:rFonts w:eastAsia="仿宋_GB2312" w:hint="eastAsia"/>
          <w:color w:val="000000" w:themeColor="text1"/>
          <w:sz w:val="28"/>
          <w:szCs w:val="28"/>
        </w:rPr>
        <w:t>59-70</w:t>
      </w:r>
      <w:r w:rsidRPr="0017522A">
        <w:rPr>
          <w:rFonts w:eastAsia="仿宋_GB2312" w:hint="eastAsia"/>
          <w:color w:val="000000" w:themeColor="text1"/>
          <w:sz w:val="28"/>
          <w:szCs w:val="28"/>
        </w:rPr>
        <w:t>项；除上述房屋建筑物外，纳入本次评估范围中的其他建筑物类资产的评估值仅包含建筑物本身价值，不包含其占用土地的土地使用权价值。</w:t>
      </w:r>
    </w:p>
    <w:p w:rsidR="000C60D8" w:rsidRDefault="000C60D8" w:rsidP="000C60D8">
      <w:pPr>
        <w:snapToGrid w:val="0"/>
        <w:spacing w:line="520" w:lineRule="exact"/>
        <w:ind w:firstLineChars="192" w:firstLine="538"/>
        <w:rPr>
          <w:rFonts w:eastAsia="仿宋_GB2312"/>
          <w:color w:val="000000" w:themeColor="text1"/>
          <w:sz w:val="28"/>
          <w:szCs w:val="28"/>
        </w:rPr>
      </w:pPr>
      <w:r w:rsidRPr="0017522A">
        <w:rPr>
          <w:rFonts w:eastAsia="仿宋_GB2312"/>
          <w:color w:val="000000" w:themeColor="text1"/>
          <w:sz w:val="28"/>
          <w:szCs w:val="28"/>
        </w:rPr>
        <w:t>（</w:t>
      </w:r>
      <w:r>
        <w:rPr>
          <w:rFonts w:eastAsia="仿宋_GB2312" w:hint="eastAsia"/>
          <w:color w:val="000000" w:themeColor="text1"/>
          <w:sz w:val="28"/>
          <w:szCs w:val="28"/>
        </w:rPr>
        <w:t>三</w:t>
      </w:r>
      <w:r w:rsidRPr="0017522A">
        <w:rPr>
          <w:rFonts w:eastAsia="仿宋_GB2312"/>
          <w:color w:val="000000" w:themeColor="text1"/>
          <w:sz w:val="28"/>
          <w:szCs w:val="28"/>
        </w:rPr>
        <w:t>）</w:t>
      </w:r>
      <w:r w:rsidRPr="0017522A">
        <w:rPr>
          <w:rFonts w:eastAsia="仿宋_GB2312" w:hint="eastAsia"/>
          <w:color w:val="000000" w:themeColor="text1"/>
          <w:sz w:val="28"/>
          <w:szCs w:val="28"/>
        </w:rPr>
        <w:t>本次</w:t>
      </w:r>
      <w:r>
        <w:rPr>
          <w:rFonts w:eastAsia="仿宋_GB2312" w:hint="eastAsia"/>
          <w:color w:val="000000" w:themeColor="text1"/>
          <w:sz w:val="28"/>
          <w:szCs w:val="28"/>
        </w:rPr>
        <w:t>实物</w:t>
      </w:r>
      <w:r w:rsidRPr="00F012BC">
        <w:rPr>
          <w:rFonts w:eastAsia="仿宋_GB2312" w:hint="eastAsia"/>
          <w:color w:val="000000" w:themeColor="text1"/>
          <w:sz w:val="28"/>
          <w:szCs w:val="28"/>
        </w:rPr>
        <w:t>资产评估价值中不包含根据《关于深化增值税改革有关政策的公告》（财政部</w:t>
      </w:r>
      <w:r w:rsidRPr="00F012BC">
        <w:rPr>
          <w:rFonts w:eastAsia="仿宋_GB2312" w:hint="eastAsia"/>
          <w:color w:val="000000" w:themeColor="text1"/>
          <w:sz w:val="28"/>
          <w:szCs w:val="28"/>
        </w:rPr>
        <w:t xml:space="preserve"> </w:t>
      </w:r>
      <w:r w:rsidRPr="00F012BC">
        <w:rPr>
          <w:rFonts w:eastAsia="仿宋_GB2312" w:hint="eastAsia"/>
          <w:color w:val="000000" w:themeColor="text1"/>
          <w:sz w:val="28"/>
          <w:szCs w:val="28"/>
        </w:rPr>
        <w:t>税务总局</w:t>
      </w:r>
      <w:r w:rsidRPr="00F012BC">
        <w:rPr>
          <w:rFonts w:eastAsia="仿宋_GB2312" w:hint="eastAsia"/>
          <w:color w:val="000000" w:themeColor="text1"/>
          <w:sz w:val="28"/>
          <w:szCs w:val="28"/>
        </w:rPr>
        <w:t xml:space="preserve"> </w:t>
      </w:r>
      <w:r w:rsidRPr="00F012BC">
        <w:rPr>
          <w:rFonts w:eastAsia="仿宋_GB2312" w:hint="eastAsia"/>
          <w:color w:val="000000" w:themeColor="text1"/>
          <w:sz w:val="28"/>
          <w:szCs w:val="28"/>
        </w:rPr>
        <w:t>海关总署公告</w:t>
      </w:r>
      <w:r w:rsidRPr="00F012BC">
        <w:rPr>
          <w:rFonts w:eastAsia="仿宋_GB2312" w:hint="eastAsia"/>
          <w:color w:val="000000" w:themeColor="text1"/>
          <w:sz w:val="28"/>
          <w:szCs w:val="28"/>
        </w:rPr>
        <w:t>2019</w:t>
      </w:r>
      <w:r w:rsidRPr="00F012BC">
        <w:rPr>
          <w:rFonts w:eastAsia="仿宋_GB2312" w:hint="eastAsia"/>
          <w:color w:val="000000" w:themeColor="text1"/>
          <w:sz w:val="28"/>
          <w:szCs w:val="28"/>
        </w:rPr>
        <w:t>年第</w:t>
      </w:r>
      <w:r w:rsidRPr="00F012BC">
        <w:rPr>
          <w:rFonts w:eastAsia="仿宋_GB2312" w:hint="eastAsia"/>
          <w:color w:val="000000" w:themeColor="text1"/>
          <w:sz w:val="28"/>
          <w:szCs w:val="28"/>
        </w:rPr>
        <w:t>39</w:t>
      </w:r>
      <w:r w:rsidRPr="00F012BC">
        <w:rPr>
          <w:rFonts w:eastAsia="仿宋_GB2312" w:hint="eastAsia"/>
          <w:color w:val="000000" w:themeColor="text1"/>
          <w:sz w:val="28"/>
          <w:szCs w:val="28"/>
        </w:rPr>
        <w:t>号）中规定的可抵扣增值税进项税</w:t>
      </w:r>
      <w:r>
        <w:rPr>
          <w:rFonts w:eastAsia="仿宋_GB2312" w:hint="eastAsia"/>
          <w:color w:val="000000" w:themeColor="text1"/>
          <w:sz w:val="28"/>
          <w:szCs w:val="28"/>
        </w:rPr>
        <w:t>。</w:t>
      </w:r>
    </w:p>
    <w:p w:rsidR="000C60D8" w:rsidRDefault="000C60D8" w:rsidP="000C60D8">
      <w:pPr>
        <w:snapToGrid w:val="0"/>
        <w:spacing w:line="520" w:lineRule="exact"/>
        <w:ind w:firstLineChars="192" w:firstLine="538"/>
        <w:rPr>
          <w:rFonts w:eastAsia="仿宋_GB2312"/>
          <w:color w:val="000000" w:themeColor="text1"/>
          <w:sz w:val="28"/>
          <w:szCs w:val="28"/>
        </w:rPr>
      </w:pPr>
      <w:r>
        <w:rPr>
          <w:rFonts w:eastAsia="仿宋_GB2312" w:hint="eastAsia"/>
          <w:color w:val="000000" w:themeColor="text1"/>
          <w:sz w:val="28"/>
          <w:szCs w:val="28"/>
        </w:rPr>
        <w:t>（四）</w:t>
      </w:r>
      <w:r w:rsidRPr="006963F6">
        <w:rPr>
          <w:rFonts w:eastAsia="仿宋_GB2312" w:hint="eastAsia"/>
          <w:color w:val="000000" w:themeColor="text1"/>
          <w:sz w:val="28"/>
          <w:szCs w:val="28"/>
        </w:rPr>
        <w:t>东源曲靖能源有限公司此次申报评估的房屋建筑物</w:t>
      </w:r>
      <w:r w:rsidRPr="006963F6">
        <w:rPr>
          <w:rFonts w:eastAsia="仿宋_GB2312" w:hint="eastAsia"/>
          <w:color w:val="000000" w:themeColor="text1"/>
          <w:sz w:val="28"/>
          <w:szCs w:val="28"/>
        </w:rPr>
        <w:t>120</w:t>
      </w:r>
      <w:r w:rsidRPr="006963F6">
        <w:rPr>
          <w:rFonts w:eastAsia="仿宋_GB2312" w:hint="eastAsia"/>
          <w:color w:val="000000" w:themeColor="text1"/>
          <w:sz w:val="28"/>
          <w:szCs w:val="28"/>
        </w:rPr>
        <w:t>项，建筑面积共计</w:t>
      </w:r>
      <w:r w:rsidRPr="006963F6">
        <w:rPr>
          <w:rFonts w:eastAsia="仿宋_GB2312" w:hint="eastAsia"/>
          <w:color w:val="000000" w:themeColor="text1"/>
          <w:sz w:val="28"/>
          <w:szCs w:val="28"/>
        </w:rPr>
        <w:t>141835.95</w:t>
      </w:r>
      <w:r w:rsidRPr="006963F6">
        <w:rPr>
          <w:rFonts w:eastAsia="仿宋_GB2312" w:hint="eastAsia"/>
          <w:color w:val="000000" w:themeColor="text1"/>
          <w:sz w:val="28"/>
          <w:szCs w:val="28"/>
        </w:rPr>
        <w:t>平方米，其中</w:t>
      </w:r>
      <w:r w:rsidRPr="006963F6">
        <w:rPr>
          <w:rFonts w:eastAsia="仿宋_GB2312" w:hint="eastAsia"/>
          <w:color w:val="000000" w:themeColor="text1"/>
          <w:sz w:val="28"/>
          <w:szCs w:val="28"/>
        </w:rPr>
        <w:t>110764.51</w:t>
      </w:r>
      <w:r w:rsidRPr="006963F6">
        <w:rPr>
          <w:rFonts w:eastAsia="仿宋_GB2312" w:hint="eastAsia"/>
          <w:color w:val="000000" w:themeColor="text1"/>
          <w:sz w:val="28"/>
          <w:szCs w:val="28"/>
        </w:rPr>
        <w:t>平方米已取得房屋所有权证，其他房屋尚未办理所有权证。其面积是企业根据竣工决算资料及现场测量情况进行申报的，对企业申报面积，评估人员进行了</w:t>
      </w:r>
      <w:r w:rsidRPr="006963F6">
        <w:rPr>
          <w:rFonts w:eastAsia="仿宋_GB2312" w:hint="eastAsia"/>
          <w:color w:val="000000" w:themeColor="text1"/>
          <w:sz w:val="28"/>
          <w:szCs w:val="28"/>
        </w:rPr>
        <w:lastRenderedPageBreak/>
        <w:t>抽查核实后以企业申报面积进行评估，如未来企业办理相关产权证书时其面积与申报面积不符，评估结果应根据产权证书载明的面积进行调整；为此东源曲靖能源有限公司书面</w:t>
      </w:r>
      <w:r>
        <w:rPr>
          <w:rFonts w:eastAsia="仿宋_GB2312" w:hint="eastAsia"/>
          <w:color w:val="000000" w:themeColor="text1"/>
          <w:sz w:val="28"/>
          <w:szCs w:val="28"/>
        </w:rPr>
        <w:t>声明</w:t>
      </w:r>
      <w:r w:rsidRPr="006963F6">
        <w:rPr>
          <w:rFonts w:eastAsia="仿宋_GB2312" w:hint="eastAsia"/>
          <w:color w:val="000000" w:themeColor="text1"/>
          <w:sz w:val="28"/>
          <w:szCs w:val="28"/>
        </w:rPr>
        <w:t>这些房屋属其所有，并承诺如存在产权争议将由其承担相关法律及经济责任。东源曲靖能源有限公司在处置相关房产时应使其满足法律规定的权属条件，只有相关权属证书载明的建筑面积才是相关房产的法定资产量，本评估结果的使用者在进行本次评估目的所对应的经济行为时应依据房屋权属证书载明的建筑面积审视本评估结果的适用性。</w:t>
      </w:r>
    </w:p>
    <w:p w:rsidR="000C60D8" w:rsidRDefault="000C60D8" w:rsidP="000C60D8">
      <w:pPr>
        <w:snapToGrid w:val="0"/>
        <w:spacing w:line="520" w:lineRule="exact"/>
        <w:ind w:firstLineChars="192" w:firstLine="538"/>
        <w:rPr>
          <w:rFonts w:eastAsia="仿宋_GB2312"/>
          <w:color w:val="000000" w:themeColor="text1"/>
          <w:sz w:val="28"/>
          <w:szCs w:val="28"/>
        </w:rPr>
      </w:pPr>
      <w:r>
        <w:rPr>
          <w:rFonts w:eastAsia="仿宋_GB2312" w:hint="eastAsia"/>
          <w:color w:val="000000" w:themeColor="text1"/>
          <w:sz w:val="28"/>
          <w:szCs w:val="28"/>
        </w:rPr>
        <w:t>（五）</w:t>
      </w:r>
      <w:r w:rsidRPr="002B44C9">
        <w:rPr>
          <w:rFonts w:eastAsia="仿宋_GB2312" w:hint="eastAsia"/>
          <w:color w:val="000000" w:themeColor="text1"/>
          <w:sz w:val="28"/>
          <w:szCs w:val="28"/>
        </w:rPr>
        <w:t>纳入本次评估范围内的房屋建筑物共计有</w:t>
      </w:r>
      <w:r w:rsidRPr="002B44C9">
        <w:rPr>
          <w:rFonts w:eastAsia="仿宋_GB2312" w:hint="eastAsia"/>
          <w:color w:val="000000" w:themeColor="text1"/>
          <w:sz w:val="28"/>
          <w:szCs w:val="28"/>
        </w:rPr>
        <w:t>64</w:t>
      </w:r>
      <w:r w:rsidRPr="002B44C9">
        <w:rPr>
          <w:rFonts w:eastAsia="仿宋_GB2312" w:hint="eastAsia"/>
          <w:color w:val="000000" w:themeColor="text1"/>
          <w:sz w:val="28"/>
          <w:szCs w:val="28"/>
        </w:rPr>
        <w:t>项已办理抵押登记，共涉及建筑面积合计</w:t>
      </w:r>
      <w:r w:rsidRPr="002B44C9">
        <w:rPr>
          <w:rFonts w:eastAsia="仿宋_GB2312" w:hint="eastAsia"/>
          <w:color w:val="000000" w:themeColor="text1"/>
          <w:sz w:val="28"/>
          <w:szCs w:val="28"/>
        </w:rPr>
        <w:t>104688.64</w:t>
      </w:r>
      <w:r w:rsidRPr="002B44C9">
        <w:rPr>
          <w:rFonts w:eastAsia="仿宋_GB2312" w:hint="eastAsia"/>
          <w:color w:val="000000" w:themeColor="text1"/>
          <w:sz w:val="28"/>
          <w:szCs w:val="28"/>
        </w:rPr>
        <w:t>平方米，涉及评估值合计</w:t>
      </w:r>
      <w:r w:rsidRPr="002B44C9">
        <w:rPr>
          <w:rFonts w:eastAsia="仿宋_GB2312" w:hint="eastAsia"/>
          <w:color w:val="000000" w:themeColor="text1"/>
          <w:sz w:val="28"/>
          <w:szCs w:val="28"/>
        </w:rPr>
        <w:t>80,336,624.00</w:t>
      </w:r>
      <w:r w:rsidRPr="002B44C9">
        <w:rPr>
          <w:rFonts w:eastAsia="仿宋_GB2312" w:hint="eastAsia"/>
          <w:color w:val="000000" w:themeColor="text1"/>
          <w:sz w:val="28"/>
          <w:szCs w:val="28"/>
        </w:rPr>
        <w:t>元。其中：涉及抵押权人为国家开发银行云南省分行的房屋建筑物共计</w:t>
      </w:r>
      <w:r w:rsidRPr="002B44C9">
        <w:rPr>
          <w:rFonts w:eastAsia="仿宋_GB2312" w:hint="eastAsia"/>
          <w:color w:val="000000" w:themeColor="text1"/>
          <w:sz w:val="28"/>
          <w:szCs w:val="28"/>
        </w:rPr>
        <w:t>58</w:t>
      </w:r>
      <w:r w:rsidRPr="002B44C9">
        <w:rPr>
          <w:rFonts w:eastAsia="仿宋_GB2312" w:hint="eastAsia"/>
          <w:color w:val="000000" w:themeColor="text1"/>
          <w:sz w:val="28"/>
          <w:szCs w:val="28"/>
        </w:rPr>
        <w:t>项，建筑面积</w:t>
      </w:r>
      <w:r w:rsidRPr="002B44C9">
        <w:rPr>
          <w:rFonts w:eastAsia="仿宋_GB2312" w:hint="eastAsia"/>
          <w:color w:val="000000" w:themeColor="text1"/>
          <w:sz w:val="28"/>
          <w:szCs w:val="28"/>
        </w:rPr>
        <w:t>104385.52</w:t>
      </w:r>
      <w:r w:rsidRPr="002B44C9">
        <w:rPr>
          <w:rFonts w:eastAsia="仿宋_GB2312" w:hint="eastAsia"/>
          <w:color w:val="000000" w:themeColor="text1"/>
          <w:sz w:val="28"/>
          <w:szCs w:val="28"/>
        </w:rPr>
        <w:t>平方米，评估价值为</w:t>
      </w:r>
      <w:r w:rsidRPr="002B44C9">
        <w:rPr>
          <w:rFonts w:eastAsia="仿宋_GB2312" w:hint="eastAsia"/>
          <w:color w:val="000000" w:themeColor="text1"/>
          <w:sz w:val="28"/>
          <w:szCs w:val="28"/>
        </w:rPr>
        <w:t>75,533,324.00</w:t>
      </w:r>
      <w:r w:rsidRPr="002B44C9">
        <w:rPr>
          <w:rFonts w:eastAsia="仿宋_GB2312" w:hint="eastAsia"/>
          <w:color w:val="000000" w:themeColor="text1"/>
          <w:sz w:val="28"/>
          <w:szCs w:val="28"/>
        </w:rPr>
        <w:t>元；涉及抵押权人为中国银行股份有限公司曲靖市分行的房屋建筑物共计</w:t>
      </w:r>
      <w:r w:rsidRPr="002B44C9">
        <w:rPr>
          <w:rFonts w:eastAsia="仿宋_GB2312" w:hint="eastAsia"/>
          <w:color w:val="000000" w:themeColor="text1"/>
          <w:sz w:val="28"/>
          <w:szCs w:val="28"/>
        </w:rPr>
        <w:t>6</w:t>
      </w:r>
      <w:r w:rsidRPr="002B44C9">
        <w:rPr>
          <w:rFonts w:eastAsia="仿宋_GB2312" w:hint="eastAsia"/>
          <w:color w:val="000000" w:themeColor="text1"/>
          <w:sz w:val="28"/>
          <w:szCs w:val="28"/>
        </w:rPr>
        <w:t>项，建筑面积</w:t>
      </w:r>
      <w:r w:rsidRPr="002B44C9">
        <w:rPr>
          <w:rFonts w:eastAsia="仿宋_GB2312" w:hint="eastAsia"/>
          <w:color w:val="000000" w:themeColor="text1"/>
          <w:sz w:val="28"/>
          <w:szCs w:val="28"/>
        </w:rPr>
        <w:t>303.12</w:t>
      </w:r>
      <w:r w:rsidRPr="002B44C9">
        <w:rPr>
          <w:rFonts w:eastAsia="仿宋_GB2312" w:hint="eastAsia"/>
          <w:color w:val="000000" w:themeColor="text1"/>
          <w:sz w:val="28"/>
          <w:szCs w:val="28"/>
        </w:rPr>
        <w:t>平方米，评估价值为</w:t>
      </w:r>
      <w:r w:rsidRPr="002B44C9">
        <w:rPr>
          <w:rFonts w:eastAsia="仿宋_GB2312" w:hint="eastAsia"/>
          <w:color w:val="000000" w:themeColor="text1"/>
          <w:sz w:val="28"/>
          <w:szCs w:val="28"/>
        </w:rPr>
        <w:t>4,803,300.00</w:t>
      </w:r>
      <w:r w:rsidRPr="002B44C9">
        <w:rPr>
          <w:rFonts w:eastAsia="仿宋_GB2312" w:hint="eastAsia"/>
          <w:color w:val="000000" w:themeColor="text1"/>
          <w:sz w:val="28"/>
          <w:szCs w:val="28"/>
        </w:rPr>
        <w:t>元。详见“房屋建筑物房评估明细表</w:t>
      </w:r>
      <w:r w:rsidRPr="002B44C9">
        <w:rPr>
          <w:rFonts w:eastAsia="仿宋_GB2312" w:hint="eastAsia"/>
          <w:color w:val="000000" w:themeColor="text1"/>
          <w:sz w:val="28"/>
          <w:szCs w:val="28"/>
        </w:rPr>
        <w:t>4-6-1</w:t>
      </w:r>
      <w:r>
        <w:rPr>
          <w:rFonts w:eastAsia="仿宋_GB2312" w:hint="eastAsia"/>
          <w:color w:val="000000" w:themeColor="text1"/>
          <w:sz w:val="28"/>
          <w:szCs w:val="28"/>
        </w:rPr>
        <w:t>”；</w:t>
      </w:r>
    </w:p>
    <w:p w:rsidR="000C60D8" w:rsidRDefault="000C60D8" w:rsidP="000C60D8">
      <w:pPr>
        <w:snapToGrid w:val="0"/>
        <w:spacing w:line="520" w:lineRule="exact"/>
        <w:ind w:firstLineChars="192" w:firstLine="538"/>
        <w:rPr>
          <w:rFonts w:eastAsia="仿宋_GB2312"/>
          <w:color w:val="000000" w:themeColor="text1"/>
          <w:sz w:val="28"/>
          <w:szCs w:val="28"/>
        </w:rPr>
      </w:pPr>
      <w:r w:rsidRPr="00500293">
        <w:rPr>
          <w:rFonts w:eastAsia="仿宋_GB2312" w:hint="eastAsia"/>
          <w:color w:val="000000" w:themeColor="text1"/>
          <w:sz w:val="28"/>
          <w:szCs w:val="28"/>
        </w:rPr>
        <w:t>纳入本次</w:t>
      </w:r>
      <w:r>
        <w:rPr>
          <w:rFonts w:eastAsia="仿宋_GB2312" w:hint="eastAsia"/>
          <w:color w:val="000000" w:themeColor="text1"/>
          <w:sz w:val="28"/>
          <w:szCs w:val="28"/>
        </w:rPr>
        <w:t>评估</w:t>
      </w:r>
      <w:r w:rsidRPr="00500293">
        <w:rPr>
          <w:rFonts w:eastAsia="仿宋_GB2312" w:hint="eastAsia"/>
          <w:color w:val="000000" w:themeColor="text1"/>
          <w:sz w:val="28"/>
          <w:szCs w:val="28"/>
        </w:rPr>
        <w:t>范围内的土地使用权共计有</w:t>
      </w:r>
      <w:r w:rsidRPr="00500293">
        <w:rPr>
          <w:rFonts w:eastAsia="仿宋_GB2312" w:hint="eastAsia"/>
          <w:color w:val="000000" w:themeColor="text1"/>
          <w:sz w:val="28"/>
          <w:szCs w:val="28"/>
        </w:rPr>
        <w:t>20</w:t>
      </w:r>
      <w:r w:rsidRPr="00500293">
        <w:rPr>
          <w:rFonts w:eastAsia="仿宋_GB2312" w:hint="eastAsia"/>
          <w:color w:val="000000" w:themeColor="text1"/>
          <w:sz w:val="28"/>
          <w:szCs w:val="28"/>
        </w:rPr>
        <w:t>项已办理抵押登记，共涉及土地面积合计</w:t>
      </w:r>
      <w:r w:rsidRPr="00500293">
        <w:rPr>
          <w:rFonts w:eastAsia="仿宋_GB2312" w:hint="eastAsia"/>
          <w:color w:val="000000" w:themeColor="text1"/>
          <w:sz w:val="28"/>
          <w:szCs w:val="28"/>
        </w:rPr>
        <w:t>1129684.23</w:t>
      </w:r>
      <w:r w:rsidRPr="00500293">
        <w:rPr>
          <w:rFonts w:eastAsia="仿宋_GB2312" w:hint="eastAsia"/>
          <w:color w:val="000000" w:themeColor="text1"/>
          <w:sz w:val="28"/>
          <w:szCs w:val="28"/>
        </w:rPr>
        <w:t>平方米，涉及评估值合计</w:t>
      </w:r>
      <w:r w:rsidRPr="002B44C9">
        <w:rPr>
          <w:rFonts w:eastAsia="仿宋_GB2312"/>
          <w:color w:val="000000" w:themeColor="text1"/>
          <w:sz w:val="28"/>
          <w:szCs w:val="28"/>
        </w:rPr>
        <w:t>106,504,760.00</w:t>
      </w:r>
      <w:r w:rsidRPr="00500293">
        <w:rPr>
          <w:rFonts w:eastAsia="仿宋_GB2312" w:hint="eastAsia"/>
          <w:color w:val="000000" w:themeColor="text1"/>
          <w:sz w:val="28"/>
          <w:szCs w:val="28"/>
        </w:rPr>
        <w:t>元。其中：涉及抵押权人为国家开发银行云南省分行的土地使用权共计</w:t>
      </w:r>
      <w:r w:rsidRPr="00500293">
        <w:rPr>
          <w:rFonts w:eastAsia="仿宋_GB2312" w:hint="eastAsia"/>
          <w:color w:val="000000" w:themeColor="text1"/>
          <w:sz w:val="28"/>
          <w:szCs w:val="28"/>
        </w:rPr>
        <w:t>8</w:t>
      </w:r>
      <w:r w:rsidRPr="00500293">
        <w:rPr>
          <w:rFonts w:eastAsia="仿宋_GB2312" w:hint="eastAsia"/>
          <w:color w:val="000000" w:themeColor="text1"/>
          <w:sz w:val="28"/>
          <w:szCs w:val="28"/>
        </w:rPr>
        <w:t>项，土地面积共计</w:t>
      </w:r>
      <w:r w:rsidRPr="00500293">
        <w:rPr>
          <w:rFonts w:eastAsia="仿宋_GB2312" w:hint="eastAsia"/>
          <w:color w:val="000000" w:themeColor="text1"/>
          <w:sz w:val="28"/>
          <w:szCs w:val="28"/>
        </w:rPr>
        <w:t>892101.6</w:t>
      </w:r>
      <w:r>
        <w:rPr>
          <w:rFonts w:eastAsia="仿宋_GB2312" w:hint="eastAsia"/>
          <w:color w:val="000000" w:themeColor="text1"/>
          <w:sz w:val="28"/>
          <w:szCs w:val="28"/>
        </w:rPr>
        <w:t>0</w:t>
      </w:r>
      <w:r w:rsidRPr="00500293">
        <w:rPr>
          <w:rFonts w:eastAsia="仿宋_GB2312" w:hint="eastAsia"/>
          <w:color w:val="000000" w:themeColor="text1"/>
          <w:sz w:val="28"/>
          <w:szCs w:val="28"/>
        </w:rPr>
        <w:t>平方米，评估价值为</w:t>
      </w:r>
      <w:r w:rsidRPr="002B44C9">
        <w:rPr>
          <w:rFonts w:eastAsia="仿宋_GB2312"/>
          <w:color w:val="000000" w:themeColor="text1"/>
          <w:sz w:val="28"/>
          <w:szCs w:val="28"/>
        </w:rPr>
        <w:t>83,730,674.00</w:t>
      </w:r>
      <w:r w:rsidRPr="00500293">
        <w:rPr>
          <w:rFonts w:eastAsia="仿宋_GB2312" w:hint="eastAsia"/>
          <w:color w:val="000000" w:themeColor="text1"/>
          <w:sz w:val="28"/>
          <w:szCs w:val="28"/>
        </w:rPr>
        <w:t>元；涉及抵押权人为中国银行股份有限公司曲靖市分行的土地使用权共计</w:t>
      </w:r>
      <w:r w:rsidRPr="00500293">
        <w:rPr>
          <w:rFonts w:eastAsia="仿宋_GB2312" w:hint="eastAsia"/>
          <w:color w:val="000000" w:themeColor="text1"/>
          <w:sz w:val="28"/>
          <w:szCs w:val="28"/>
        </w:rPr>
        <w:t>12</w:t>
      </w:r>
      <w:r w:rsidRPr="00500293">
        <w:rPr>
          <w:rFonts w:eastAsia="仿宋_GB2312" w:hint="eastAsia"/>
          <w:color w:val="000000" w:themeColor="text1"/>
          <w:sz w:val="28"/>
          <w:szCs w:val="28"/>
        </w:rPr>
        <w:t>项，土地面积共计</w:t>
      </w:r>
      <w:r w:rsidRPr="00500293">
        <w:rPr>
          <w:rFonts w:eastAsia="仿宋_GB2312" w:hint="eastAsia"/>
          <w:color w:val="000000" w:themeColor="text1"/>
          <w:sz w:val="28"/>
          <w:szCs w:val="28"/>
        </w:rPr>
        <w:t>237582.63</w:t>
      </w:r>
      <w:r w:rsidRPr="00500293">
        <w:rPr>
          <w:rFonts w:eastAsia="仿宋_GB2312" w:hint="eastAsia"/>
          <w:color w:val="000000" w:themeColor="text1"/>
          <w:sz w:val="28"/>
          <w:szCs w:val="28"/>
        </w:rPr>
        <w:t>平方米，评估价值为</w:t>
      </w:r>
      <w:r w:rsidRPr="002B44C9">
        <w:rPr>
          <w:rFonts w:eastAsia="仿宋_GB2312"/>
          <w:color w:val="000000" w:themeColor="text1"/>
          <w:sz w:val="28"/>
          <w:szCs w:val="28"/>
        </w:rPr>
        <w:t>22,774,086.00</w:t>
      </w:r>
      <w:r w:rsidRPr="00500293">
        <w:rPr>
          <w:rFonts w:eastAsia="仿宋_GB2312" w:hint="eastAsia"/>
          <w:color w:val="000000" w:themeColor="text1"/>
          <w:sz w:val="28"/>
          <w:szCs w:val="28"/>
        </w:rPr>
        <w:t>元</w:t>
      </w:r>
      <w:r>
        <w:rPr>
          <w:rFonts w:eastAsia="仿宋_GB2312" w:hint="eastAsia"/>
          <w:color w:val="000000" w:themeColor="text1"/>
          <w:sz w:val="28"/>
          <w:szCs w:val="28"/>
        </w:rPr>
        <w:t>。</w:t>
      </w:r>
      <w:r w:rsidRPr="004F3C31">
        <w:rPr>
          <w:rFonts w:eastAsia="仿宋_GB2312" w:hint="eastAsia"/>
          <w:color w:val="000000" w:themeColor="text1"/>
          <w:sz w:val="28"/>
          <w:szCs w:val="28"/>
        </w:rPr>
        <w:t>详</w:t>
      </w:r>
      <w:r w:rsidRPr="00500293">
        <w:rPr>
          <w:rFonts w:eastAsia="仿宋_GB2312"/>
          <w:color w:val="000000" w:themeColor="text1"/>
          <w:sz w:val="28"/>
          <w:szCs w:val="28"/>
        </w:rPr>
        <w:t>见</w:t>
      </w:r>
      <w:r w:rsidRPr="00500293">
        <w:rPr>
          <w:rFonts w:eastAsia="仿宋_GB2312"/>
          <w:color w:val="000000" w:themeColor="text1"/>
          <w:sz w:val="28"/>
          <w:szCs w:val="28"/>
        </w:rPr>
        <w:t>“</w:t>
      </w:r>
      <w:r w:rsidRPr="00500293">
        <w:rPr>
          <w:rFonts w:eastAsia="仿宋_GB2312"/>
          <w:color w:val="000000" w:themeColor="text1"/>
          <w:sz w:val="28"/>
          <w:szCs w:val="28"/>
        </w:rPr>
        <w:t>无形资产</w:t>
      </w:r>
      <w:r>
        <w:rPr>
          <w:rFonts w:eastAsia="仿宋_GB2312" w:hint="eastAsia"/>
          <w:color w:val="000000" w:themeColor="text1"/>
          <w:sz w:val="28"/>
          <w:szCs w:val="28"/>
        </w:rPr>
        <w:t>-</w:t>
      </w:r>
      <w:r w:rsidRPr="00500293">
        <w:rPr>
          <w:rFonts w:eastAsia="仿宋_GB2312"/>
          <w:color w:val="000000" w:themeColor="text1"/>
          <w:sz w:val="28"/>
          <w:szCs w:val="28"/>
        </w:rPr>
        <w:t>土地使用权评估明细表</w:t>
      </w:r>
      <w:r w:rsidRPr="00500293">
        <w:rPr>
          <w:rFonts w:eastAsia="仿宋_GB2312"/>
          <w:color w:val="000000" w:themeColor="text1"/>
          <w:sz w:val="28"/>
          <w:szCs w:val="28"/>
        </w:rPr>
        <w:t>4-</w:t>
      </w:r>
      <w:r>
        <w:rPr>
          <w:rFonts w:eastAsia="仿宋_GB2312" w:hint="eastAsia"/>
          <w:color w:val="000000" w:themeColor="text1"/>
          <w:sz w:val="28"/>
          <w:szCs w:val="28"/>
        </w:rPr>
        <w:t>12</w:t>
      </w:r>
      <w:r w:rsidRPr="00500293">
        <w:rPr>
          <w:rFonts w:eastAsia="仿宋_GB2312"/>
          <w:color w:val="000000" w:themeColor="text1"/>
          <w:sz w:val="28"/>
          <w:szCs w:val="28"/>
        </w:rPr>
        <w:t>-1”</w:t>
      </w:r>
      <w:r w:rsidRPr="00500293">
        <w:rPr>
          <w:rFonts w:eastAsia="仿宋_GB2312"/>
          <w:color w:val="000000" w:themeColor="text1"/>
          <w:sz w:val="28"/>
          <w:szCs w:val="28"/>
        </w:rPr>
        <w:t>。</w:t>
      </w:r>
    </w:p>
    <w:p w:rsidR="000C60D8" w:rsidRPr="00730CF7" w:rsidRDefault="000C60D8" w:rsidP="000C60D8">
      <w:pPr>
        <w:snapToGrid w:val="0"/>
        <w:spacing w:line="520" w:lineRule="exact"/>
        <w:ind w:firstLineChars="192" w:firstLine="538"/>
        <w:rPr>
          <w:rFonts w:eastAsia="仿宋_GB2312"/>
          <w:color w:val="000000" w:themeColor="text1"/>
          <w:sz w:val="28"/>
          <w:szCs w:val="28"/>
        </w:rPr>
      </w:pPr>
      <w:r>
        <w:rPr>
          <w:rFonts w:eastAsia="仿宋_GB2312" w:hint="eastAsia"/>
          <w:color w:val="000000" w:themeColor="text1"/>
          <w:sz w:val="28"/>
          <w:szCs w:val="28"/>
        </w:rPr>
        <w:t>以上抵押物担保债权截止评估基准是借款尚未偿还的余额分别为</w:t>
      </w:r>
      <w:r w:rsidRPr="00500293">
        <w:rPr>
          <w:rFonts w:eastAsia="仿宋_GB2312" w:hint="eastAsia"/>
          <w:color w:val="000000" w:themeColor="text1"/>
          <w:sz w:val="28"/>
          <w:szCs w:val="28"/>
        </w:rPr>
        <w:t>国家开发银行云南省分行</w:t>
      </w:r>
      <w:r w:rsidRPr="00500293">
        <w:rPr>
          <w:rFonts w:eastAsia="仿宋_GB2312" w:hint="eastAsia"/>
          <w:color w:val="000000" w:themeColor="text1"/>
          <w:sz w:val="28"/>
          <w:szCs w:val="28"/>
        </w:rPr>
        <w:t>121,500,000.00</w:t>
      </w:r>
      <w:r w:rsidRPr="00500293">
        <w:rPr>
          <w:rFonts w:eastAsia="仿宋_GB2312" w:hint="eastAsia"/>
          <w:color w:val="000000" w:themeColor="text1"/>
          <w:sz w:val="28"/>
          <w:szCs w:val="28"/>
        </w:rPr>
        <w:t>元</w:t>
      </w:r>
      <w:r>
        <w:rPr>
          <w:rFonts w:eastAsia="仿宋_GB2312" w:hint="eastAsia"/>
          <w:color w:val="000000" w:themeColor="text1"/>
          <w:sz w:val="28"/>
          <w:szCs w:val="28"/>
        </w:rPr>
        <w:t>、</w:t>
      </w:r>
      <w:r w:rsidRPr="00730CF7">
        <w:rPr>
          <w:rFonts w:eastAsia="仿宋_GB2312" w:hint="eastAsia"/>
          <w:color w:val="000000" w:themeColor="text1"/>
          <w:sz w:val="28"/>
          <w:szCs w:val="28"/>
        </w:rPr>
        <w:t>中国银行股份有限公司曲靖市分行</w:t>
      </w:r>
      <w:r w:rsidRPr="00730CF7">
        <w:rPr>
          <w:rFonts w:eastAsia="仿宋_GB2312"/>
          <w:color w:val="000000" w:themeColor="text1"/>
          <w:sz w:val="28"/>
          <w:szCs w:val="28"/>
        </w:rPr>
        <w:t>23,800,000.00</w:t>
      </w:r>
      <w:r>
        <w:rPr>
          <w:rFonts w:eastAsia="仿宋_GB2312"/>
          <w:color w:val="000000" w:themeColor="text1"/>
          <w:sz w:val="28"/>
          <w:szCs w:val="28"/>
        </w:rPr>
        <w:t>元。</w:t>
      </w:r>
    </w:p>
    <w:p w:rsidR="000C60D8" w:rsidRDefault="000C60D8" w:rsidP="000C60D8">
      <w:pPr>
        <w:snapToGrid w:val="0"/>
        <w:spacing w:line="520" w:lineRule="exact"/>
        <w:ind w:firstLineChars="192" w:firstLine="538"/>
        <w:rPr>
          <w:rFonts w:eastAsia="仿宋_GB2312"/>
          <w:color w:val="000000" w:themeColor="text1"/>
          <w:sz w:val="28"/>
          <w:szCs w:val="28"/>
        </w:rPr>
      </w:pPr>
      <w:r w:rsidRPr="004F3C31">
        <w:rPr>
          <w:rFonts w:eastAsia="仿宋_GB2312" w:hint="eastAsia"/>
          <w:color w:val="000000" w:themeColor="text1"/>
          <w:sz w:val="28"/>
          <w:szCs w:val="28"/>
        </w:rPr>
        <w:lastRenderedPageBreak/>
        <w:t>（</w:t>
      </w:r>
      <w:r>
        <w:rPr>
          <w:rFonts w:eastAsia="仿宋_GB2312" w:hint="eastAsia"/>
          <w:color w:val="000000" w:themeColor="text1"/>
          <w:sz w:val="28"/>
          <w:szCs w:val="28"/>
        </w:rPr>
        <w:t>六</w:t>
      </w:r>
      <w:r w:rsidRPr="004F3C31">
        <w:rPr>
          <w:rFonts w:eastAsia="仿宋_GB2312" w:hint="eastAsia"/>
          <w:color w:val="000000" w:themeColor="text1"/>
          <w:sz w:val="28"/>
          <w:szCs w:val="28"/>
        </w:rPr>
        <w:t>）</w:t>
      </w:r>
      <w:r w:rsidRPr="008F6622">
        <w:rPr>
          <w:rFonts w:eastAsia="仿宋_GB2312" w:hint="eastAsia"/>
          <w:color w:val="000000" w:themeColor="text1"/>
          <w:sz w:val="28"/>
          <w:szCs w:val="28"/>
        </w:rPr>
        <w:t>国投曲靖发电有限公司（为“东源曲靖能源有限公司”名称变更前的公司名称）与兴业金融租赁有限责任公司于</w:t>
      </w:r>
      <w:r w:rsidRPr="008F6622">
        <w:rPr>
          <w:rFonts w:eastAsia="仿宋_GB2312" w:hint="eastAsia"/>
          <w:color w:val="000000" w:themeColor="text1"/>
          <w:sz w:val="28"/>
          <w:szCs w:val="28"/>
        </w:rPr>
        <w:t>2013</w:t>
      </w:r>
      <w:r w:rsidRPr="008F6622">
        <w:rPr>
          <w:rFonts w:eastAsia="仿宋_GB2312" w:hint="eastAsia"/>
          <w:color w:val="000000" w:themeColor="text1"/>
          <w:sz w:val="28"/>
          <w:szCs w:val="28"/>
        </w:rPr>
        <w:t>年</w:t>
      </w:r>
      <w:r w:rsidRPr="008F6622">
        <w:rPr>
          <w:rFonts w:eastAsia="仿宋_GB2312" w:hint="eastAsia"/>
          <w:color w:val="000000" w:themeColor="text1"/>
          <w:sz w:val="28"/>
          <w:szCs w:val="28"/>
        </w:rPr>
        <w:t>12</w:t>
      </w:r>
      <w:r w:rsidRPr="008F6622">
        <w:rPr>
          <w:rFonts w:eastAsia="仿宋_GB2312" w:hint="eastAsia"/>
          <w:color w:val="000000" w:themeColor="text1"/>
          <w:sz w:val="28"/>
          <w:szCs w:val="28"/>
        </w:rPr>
        <w:t>月</w:t>
      </w:r>
      <w:r w:rsidRPr="008F6622">
        <w:rPr>
          <w:rFonts w:eastAsia="仿宋_GB2312" w:hint="eastAsia"/>
          <w:color w:val="000000" w:themeColor="text1"/>
          <w:sz w:val="28"/>
          <w:szCs w:val="28"/>
        </w:rPr>
        <w:t>3</w:t>
      </w:r>
      <w:r w:rsidRPr="008F6622">
        <w:rPr>
          <w:rFonts w:eastAsia="仿宋_GB2312" w:hint="eastAsia"/>
          <w:color w:val="000000" w:themeColor="text1"/>
          <w:sz w:val="28"/>
          <w:szCs w:val="28"/>
        </w:rPr>
        <w:t>日签订了编号为</w:t>
      </w:r>
      <w:r w:rsidRPr="008F6622">
        <w:rPr>
          <w:rFonts w:eastAsia="仿宋_GB2312" w:hint="eastAsia"/>
          <w:color w:val="000000" w:themeColor="text1"/>
          <w:sz w:val="28"/>
          <w:szCs w:val="28"/>
        </w:rPr>
        <w:t>CIBFL-2013-069-HZ</w:t>
      </w:r>
      <w:r w:rsidRPr="008F6622">
        <w:rPr>
          <w:rFonts w:eastAsia="仿宋_GB2312" w:hint="eastAsia"/>
          <w:color w:val="000000" w:themeColor="text1"/>
          <w:sz w:val="28"/>
          <w:szCs w:val="28"/>
        </w:rPr>
        <w:t>的融资租赁合同，租赁物标的为机器设备，共计</w:t>
      </w:r>
      <w:r w:rsidRPr="008F6622">
        <w:rPr>
          <w:rFonts w:eastAsia="仿宋_GB2312" w:hint="eastAsia"/>
          <w:color w:val="000000" w:themeColor="text1"/>
          <w:sz w:val="28"/>
          <w:szCs w:val="28"/>
        </w:rPr>
        <w:t>127</w:t>
      </w:r>
      <w:r w:rsidRPr="008F6622">
        <w:rPr>
          <w:rFonts w:eastAsia="仿宋_GB2312" w:hint="eastAsia"/>
          <w:color w:val="000000" w:themeColor="text1"/>
          <w:sz w:val="28"/>
          <w:szCs w:val="28"/>
        </w:rPr>
        <w:t>项，租赁期限为六年，共</w:t>
      </w:r>
      <w:r w:rsidRPr="008F6622">
        <w:rPr>
          <w:rFonts w:eastAsia="仿宋_GB2312" w:hint="eastAsia"/>
          <w:color w:val="000000" w:themeColor="text1"/>
          <w:sz w:val="28"/>
          <w:szCs w:val="28"/>
        </w:rPr>
        <w:t>24</w:t>
      </w:r>
      <w:r w:rsidRPr="008F6622">
        <w:rPr>
          <w:rFonts w:eastAsia="仿宋_GB2312" w:hint="eastAsia"/>
          <w:color w:val="000000" w:themeColor="text1"/>
          <w:sz w:val="28"/>
          <w:szCs w:val="28"/>
        </w:rPr>
        <w:t>期，以</w:t>
      </w:r>
      <w:r w:rsidRPr="008F6622">
        <w:rPr>
          <w:rFonts w:eastAsia="仿宋_GB2312" w:hint="eastAsia"/>
          <w:color w:val="000000" w:themeColor="text1"/>
          <w:sz w:val="28"/>
          <w:szCs w:val="28"/>
        </w:rPr>
        <w:t>2013</w:t>
      </w:r>
      <w:r w:rsidRPr="008F6622">
        <w:rPr>
          <w:rFonts w:eastAsia="仿宋_GB2312" w:hint="eastAsia"/>
          <w:color w:val="000000" w:themeColor="text1"/>
          <w:sz w:val="28"/>
          <w:szCs w:val="28"/>
        </w:rPr>
        <w:t>年</w:t>
      </w:r>
      <w:r w:rsidRPr="008F6622">
        <w:rPr>
          <w:rFonts w:eastAsia="仿宋_GB2312" w:hint="eastAsia"/>
          <w:color w:val="000000" w:themeColor="text1"/>
          <w:sz w:val="28"/>
          <w:szCs w:val="28"/>
        </w:rPr>
        <w:t>12</w:t>
      </w:r>
      <w:r w:rsidRPr="008F6622">
        <w:rPr>
          <w:rFonts w:eastAsia="仿宋_GB2312" w:hint="eastAsia"/>
          <w:color w:val="000000" w:themeColor="text1"/>
          <w:sz w:val="28"/>
          <w:szCs w:val="28"/>
        </w:rPr>
        <w:t>月</w:t>
      </w:r>
      <w:r w:rsidRPr="008F6622">
        <w:rPr>
          <w:rFonts w:eastAsia="仿宋_GB2312" w:hint="eastAsia"/>
          <w:color w:val="000000" w:themeColor="text1"/>
          <w:sz w:val="28"/>
          <w:szCs w:val="28"/>
        </w:rPr>
        <w:t>1</w:t>
      </w:r>
      <w:r w:rsidRPr="008F6622">
        <w:rPr>
          <w:rFonts w:eastAsia="仿宋_GB2312" w:hint="eastAsia"/>
          <w:color w:val="000000" w:themeColor="text1"/>
          <w:sz w:val="28"/>
          <w:szCs w:val="28"/>
        </w:rPr>
        <w:t>日为租金概算的起租日，最后一期的租金支付日期为</w:t>
      </w:r>
      <w:r w:rsidRPr="008F6622">
        <w:rPr>
          <w:rFonts w:eastAsia="仿宋_GB2312" w:hint="eastAsia"/>
          <w:color w:val="000000" w:themeColor="text1"/>
          <w:sz w:val="28"/>
          <w:szCs w:val="28"/>
        </w:rPr>
        <w:t>2019</w:t>
      </w:r>
      <w:r w:rsidRPr="008F6622">
        <w:rPr>
          <w:rFonts w:eastAsia="仿宋_GB2312" w:hint="eastAsia"/>
          <w:color w:val="000000" w:themeColor="text1"/>
          <w:sz w:val="28"/>
          <w:szCs w:val="28"/>
        </w:rPr>
        <w:t>年</w:t>
      </w:r>
      <w:r w:rsidRPr="008F6622">
        <w:rPr>
          <w:rFonts w:eastAsia="仿宋_GB2312" w:hint="eastAsia"/>
          <w:color w:val="000000" w:themeColor="text1"/>
          <w:sz w:val="28"/>
          <w:szCs w:val="28"/>
        </w:rPr>
        <w:t>12</w:t>
      </w:r>
      <w:r w:rsidRPr="008F6622">
        <w:rPr>
          <w:rFonts w:eastAsia="仿宋_GB2312" w:hint="eastAsia"/>
          <w:color w:val="000000" w:themeColor="text1"/>
          <w:sz w:val="28"/>
          <w:szCs w:val="28"/>
        </w:rPr>
        <w:t>月</w:t>
      </w:r>
      <w:r w:rsidRPr="008F6622">
        <w:rPr>
          <w:rFonts w:eastAsia="仿宋_GB2312" w:hint="eastAsia"/>
          <w:color w:val="000000" w:themeColor="text1"/>
          <w:sz w:val="28"/>
          <w:szCs w:val="28"/>
        </w:rPr>
        <w:t>1</w:t>
      </w:r>
      <w:r w:rsidRPr="008F6622">
        <w:rPr>
          <w:rFonts w:eastAsia="仿宋_GB2312" w:hint="eastAsia"/>
          <w:color w:val="000000" w:themeColor="text1"/>
          <w:sz w:val="28"/>
          <w:szCs w:val="28"/>
        </w:rPr>
        <w:t>日。评估基准日，东源曲靖能源有限公已在“一年内到期的非流动负债”科目确认</w:t>
      </w:r>
      <w:r w:rsidRPr="008F6622">
        <w:rPr>
          <w:rFonts w:eastAsia="仿宋_GB2312" w:hint="eastAsia"/>
          <w:color w:val="000000" w:themeColor="text1"/>
          <w:sz w:val="28"/>
          <w:szCs w:val="28"/>
        </w:rPr>
        <w:t>34,676,313.19</w:t>
      </w:r>
      <w:r w:rsidRPr="008F6622">
        <w:rPr>
          <w:rFonts w:eastAsia="仿宋_GB2312" w:hint="eastAsia"/>
          <w:color w:val="000000" w:themeColor="text1"/>
          <w:sz w:val="28"/>
          <w:szCs w:val="28"/>
        </w:rPr>
        <w:t>元的最后一期融资租赁</w:t>
      </w:r>
      <w:proofErr w:type="gramStart"/>
      <w:r w:rsidRPr="008F6622">
        <w:rPr>
          <w:rFonts w:eastAsia="仿宋_GB2312" w:hint="eastAsia"/>
          <w:color w:val="000000" w:themeColor="text1"/>
          <w:sz w:val="28"/>
          <w:szCs w:val="28"/>
        </w:rPr>
        <w:t>费及留购价</w:t>
      </w:r>
      <w:proofErr w:type="gramEnd"/>
      <w:r w:rsidRPr="008F6622">
        <w:rPr>
          <w:rFonts w:eastAsia="仿宋_GB2312" w:hint="eastAsia"/>
          <w:color w:val="000000" w:themeColor="text1"/>
          <w:sz w:val="28"/>
          <w:szCs w:val="28"/>
        </w:rPr>
        <w:t>款。</w:t>
      </w:r>
      <w:r w:rsidRPr="008F6622">
        <w:rPr>
          <w:rFonts w:eastAsia="仿宋_GB2312" w:hint="eastAsia"/>
          <w:color w:val="000000" w:themeColor="text1"/>
          <w:sz w:val="28"/>
          <w:szCs w:val="28"/>
        </w:rPr>
        <w:t>2019</w:t>
      </w:r>
      <w:r w:rsidRPr="008F6622">
        <w:rPr>
          <w:rFonts w:eastAsia="仿宋_GB2312" w:hint="eastAsia"/>
          <w:color w:val="000000" w:themeColor="text1"/>
          <w:sz w:val="28"/>
          <w:szCs w:val="28"/>
        </w:rPr>
        <w:t>年</w:t>
      </w:r>
      <w:r w:rsidRPr="008F6622">
        <w:rPr>
          <w:rFonts w:eastAsia="仿宋_GB2312" w:hint="eastAsia"/>
          <w:color w:val="000000" w:themeColor="text1"/>
          <w:sz w:val="28"/>
          <w:szCs w:val="28"/>
        </w:rPr>
        <w:t>12</w:t>
      </w:r>
      <w:r w:rsidRPr="008F6622">
        <w:rPr>
          <w:rFonts w:eastAsia="仿宋_GB2312" w:hint="eastAsia"/>
          <w:color w:val="000000" w:themeColor="text1"/>
          <w:sz w:val="28"/>
          <w:szCs w:val="28"/>
        </w:rPr>
        <w:t>月</w:t>
      </w:r>
      <w:r w:rsidRPr="008F6622">
        <w:rPr>
          <w:rFonts w:eastAsia="仿宋_GB2312" w:hint="eastAsia"/>
          <w:color w:val="000000" w:themeColor="text1"/>
          <w:sz w:val="28"/>
          <w:szCs w:val="28"/>
        </w:rPr>
        <w:t>2</w:t>
      </w:r>
      <w:r w:rsidRPr="008F6622">
        <w:rPr>
          <w:rFonts w:eastAsia="仿宋_GB2312" w:hint="eastAsia"/>
          <w:color w:val="000000" w:themeColor="text1"/>
          <w:sz w:val="28"/>
          <w:szCs w:val="28"/>
        </w:rPr>
        <w:t>日东源曲靖能源有限公已向出租人支付最后一期的</w:t>
      </w:r>
      <w:proofErr w:type="gramStart"/>
      <w:r w:rsidRPr="008F6622">
        <w:rPr>
          <w:rFonts w:eastAsia="仿宋_GB2312" w:hint="eastAsia"/>
          <w:color w:val="000000" w:themeColor="text1"/>
          <w:sz w:val="28"/>
          <w:szCs w:val="28"/>
        </w:rPr>
        <w:t>租金及留购价</w:t>
      </w:r>
      <w:proofErr w:type="gramEnd"/>
      <w:r w:rsidRPr="008F6622">
        <w:rPr>
          <w:rFonts w:eastAsia="仿宋_GB2312" w:hint="eastAsia"/>
          <w:color w:val="000000" w:themeColor="text1"/>
          <w:sz w:val="28"/>
          <w:szCs w:val="28"/>
        </w:rPr>
        <w:t>款。本次评估在评估基准日对租赁物标的涉及的</w:t>
      </w:r>
      <w:r w:rsidRPr="008F6622">
        <w:rPr>
          <w:rFonts w:eastAsia="仿宋_GB2312" w:hint="eastAsia"/>
          <w:color w:val="000000" w:themeColor="text1"/>
          <w:sz w:val="28"/>
          <w:szCs w:val="28"/>
        </w:rPr>
        <w:t>127</w:t>
      </w:r>
      <w:r w:rsidRPr="008F6622">
        <w:rPr>
          <w:rFonts w:eastAsia="仿宋_GB2312" w:hint="eastAsia"/>
          <w:color w:val="000000" w:themeColor="text1"/>
          <w:sz w:val="28"/>
          <w:szCs w:val="28"/>
        </w:rPr>
        <w:t>项机器设备按完全产权进行评估。</w:t>
      </w:r>
    </w:p>
    <w:p w:rsidR="000C60D8" w:rsidRPr="00325817" w:rsidRDefault="000C60D8" w:rsidP="000C60D8">
      <w:pPr>
        <w:pStyle w:val="2"/>
        <w:spacing w:before="240"/>
        <w:ind w:firstLineChars="192" w:firstLine="540"/>
        <w:rPr>
          <w:rFonts w:ascii="Times New Roman"/>
          <w:b/>
          <w:color w:val="000000" w:themeColor="text1"/>
          <w:szCs w:val="28"/>
        </w:rPr>
      </w:pPr>
      <w:r w:rsidRPr="00325817">
        <w:rPr>
          <w:rFonts w:ascii="Times New Roman"/>
          <w:b/>
          <w:color w:val="000000" w:themeColor="text1"/>
          <w:szCs w:val="28"/>
        </w:rPr>
        <w:t>以上内容摘自资产评估报告书正文，欲了解本评估业务的详细情况和正确理解评估结论，应当阅读资产评估报告书正文。</w:t>
      </w:r>
    </w:p>
    <w:p w:rsidR="000C60D8" w:rsidRDefault="000C60D8">
      <w:pPr>
        <w:widowControl/>
        <w:jc w:val="left"/>
      </w:pPr>
      <w:r>
        <w:br w:type="page"/>
      </w:r>
    </w:p>
    <w:p w:rsidR="00F56AF1" w:rsidRDefault="00F56AF1" w:rsidP="00F56AF1">
      <w:pPr>
        <w:snapToGrid w:val="0"/>
        <w:spacing w:before="240" w:line="276" w:lineRule="auto"/>
        <w:jc w:val="center"/>
        <w:rPr>
          <w:rFonts w:ascii="黑体" w:eastAsia="黑体" w:hAnsi="黑体"/>
          <w:b/>
          <w:color w:val="000000"/>
          <w:sz w:val="32"/>
          <w:szCs w:val="32"/>
        </w:rPr>
      </w:pPr>
      <w:r w:rsidRPr="00670F67">
        <w:rPr>
          <w:rFonts w:ascii="黑体" w:eastAsia="黑体" w:hAnsi="黑体" w:hint="eastAsia"/>
          <w:b/>
          <w:color w:val="000000"/>
          <w:sz w:val="32"/>
          <w:szCs w:val="32"/>
        </w:rPr>
        <w:lastRenderedPageBreak/>
        <w:t>云南东源煤业集团有限公司所持东源曲靖能源有限公司</w:t>
      </w:r>
    </w:p>
    <w:p w:rsidR="00F56AF1" w:rsidRPr="00325817" w:rsidRDefault="00F56AF1" w:rsidP="00F56AF1">
      <w:pPr>
        <w:snapToGrid w:val="0"/>
        <w:spacing w:line="276" w:lineRule="auto"/>
        <w:jc w:val="center"/>
        <w:rPr>
          <w:rFonts w:eastAsia="仿宋_GB2312"/>
          <w:b/>
          <w:color w:val="000000" w:themeColor="text1"/>
          <w:sz w:val="30"/>
          <w:szCs w:val="30"/>
        </w:rPr>
      </w:pPr>
      <w:r w:rsidRPr="00670F67">
        <w:rPr>
          <w:rFonts w:ascii="黑体" w:eastAsia="黑体" w:hAnsi="黑体" w:hint="eastAsia"/>
          <w:b/>
          <w:color w:val="000000"/>
          <w:sz w:val="32"/>
          <w:szCs w:val="32"/>
        </w:rPr>
        <w:t>债权价值评估项目</w:t>
      </w:r>
    </w:p>
    <w:p w:rsidR="00F56AF1" w:rsidRPr="00325817" w:rsidRDefault="00F56AF1" w:rsidP="00F56AF1">
      <w:pPr>
        <w:snapToGrid w:val="0"/>
        <w:spacing w:before="240" w:line="360" w:lineRule="auto"/>
        <w:jc w:val="center"/>
        <w:rPr>
          <w:rFonts w:eastAsia="黑体"/>
          <w:b/>
          <w:color w:val="000000" w:themeColor="text1"/>
          <w:sz w:val="44"/>
          <w:szCs w:val="44"/>
        </w:rPr>
      </w:pPr>
      <w:r w:rsidRPr="00325817">
        <w:rPr>
          <w:rFonts w:eastAsia="黑体"/>
          <w:b/>
          <w:color w:val="000000" w:themeColor="text1"/>
          <w:sz w:val="44"/>
          <w:szCs w:val="44"/>
        </w:rPr>
        <w:t>资产评估报告</w:t>
      </w:r>
    </w:p>
    <w:p w:rsidR="00F56AF1" w:rsidRPr="00325817" w:rsidRDefault="00F56AF1" w:rsidP="00F56AF1">
      <w:pPr>
        <w:snapToGrid w:val="0"/>
        <w:spacing w:line="360" w:lineRule="auto"/>
        <w:ind w:firstLine="539"/>
        <w:jc w:val="center"/>
        <w:rPr>
          <w:rFonts w:eastAsia="黑体"/>
          <w:color w:val="000000" w:themeColor="text1"/>
          <w:sz w:val="24"/>
        </w:rPr>
      </w:pPr>
      <w:r>
        <w:rPr>
          <w:rFonts w:eastAsia="黑体"/>
          <w:color w:val="000000" w:themeColor="text1"/>
          <w:sz w:val="24"/>
        </w:rPr>
        <w:t>中和评报字</w:t>
      </w:r>
      <w:r>
        <w:rPr>
          <w:rFonts w:eastAsia="黑体"/>
          <w:color w:val="000000" w:themeColor="text1"/>
          <w:sz w:val="24"/>
        </w:rPr>
        <w:t>(2019)</w:t>
      </w:r>
      <w:r>
        <w:rPr>
          <w:rFonts w:eastAsia="黑体"/>
          <w:color w:val="000000" w:themeColor="text1"/>
          <w:sz w:val="24"/>
        </w:rPr>
        <w:t>第</w:t>
      </w:r>
      <w:r>
        <w:rPr>
          <w:rFonts w:eastAsia="黑体"/>
          <w:color w:val="000000" w:themeColor="text1"/>
          <w:sz w:val="24"/>
        </w:rPr>
        <w:t>KMV1093</w:t>
      </w:r>
      <w:r>
        <w:rPr>
          <w:rFonts w:eastAsia="黑体" w:hint="eastAsia"/>
          <w:color w:val="000000" w:themeColor="text1"/>
          <w:sz w:val="24"/>
        </w:rPr>
        <w:t>D002</w:t>
      </w:r>
      <w:r>
        <w:rPr>
          <w:rFonts w:eastAsia="黑体"/>
          <w:color w:val="000000" w:themeColor="text1"/>
          <w:sz w:val="24"/>
        </w:rPr>
        <w:t>号</w:t>
      </w:r>
    </w:p>
    <w:p w:rsidR="00F56AF1" w:rsidRPr="00325817" w:rsidRDefault="00F56AF1" w:rsidP="00F56AF1">
      <w:pPr>
        <w:pStyle w:val="1"/>
        <w:spacing w:before="0" w:afterLines="100" w:after="312" w:line="360" w:lineRule="auto"/>
        <w:jc w:val="center"/>
        <w:rPr>
          <w:b w:val="0"/>
          <w:bCs/>
          <w:color w:val="000000" w:themeColor="text1"/>
          <w:sz w:val="30"/>
        </w:rPr>
      </w:pPr>
      <w:r w:rsidRPr="00325817">
        <w:rPr>
          <w:b w:val="0"/>
          <w:bCs/>
          <w:color w:val="000000" w:themeColor="text1"/>
          <w:spacing w:val="200"/>
          <w:sz w:val="30"/>
        </w:rPr>
        <w:t>摘</w:t>
      </w:r>
      <w:r w:rsidRPr="00325817">
        <w:rPr>
          <w:b w:val="0"/>
          <w:bCs/>
          <w:color w:val="000000" w:themeColor="text1"/>
          <w:sz w:val="30"/>
        </w:rPr>
        <w:t>要</w:t>
      </w:r>
    </w:p>
    <w:p w:rsidR="00F56AF1" w:rsidRPr="00325817" w:rsidRDefault="00F56AF1" w:rsidP="00F56AF1">
      <w:pPr>
        <w:snapToGrid w:val="0"/>
        <w:spacing w:line="360" w:lineRule="auto"/>
        <w:ind w:firstLine="539"/>
        <w:rPr>
          <w:rFonts w:eastAsia="仿宋_GB2312"/>
          <w:color w:val="000000" w:themeColor="text1"/>
          <w:sz w:val="28"/>
          <w:szCs w:val="28"/>
        </w:rPr>
      </w:pPr>
      <w:r w:rsidRPr="00325817">
        <w:rPr>
          <w:rFonts w:eastAsia="仿宋_GB2312"/>
          <w:color w:val="000000" w:themeColor="text1"/>
          <w:sz w:val="28"/>
          <w:szCs w:val="28"/>
        </w:rPr>
        <w:t>中和资产评估有限公司</w:t>
      </w:r>
      <w:r w:rsidRPr="00325817">
        <w:rPr>
          <w:rFonts w:eastAsia="仿宋_GB2312"/>
          <w:color w:val="000000" w:themeColor="text1"/>
          <w:sz w:val="28"/>
          <w:szCs w:val="28"/>
        </w:rPr>
        <w:t>(</w:t>
      </w:r>
      <w:r w:rsidRPr="00325817">
        <w:rPr>
          <w:rFonts w:eastAsia="仿宋_GB2312"/>
          <w:color w:val="000000" w:themeColor="text1"/>
          <w:sz w:val="28"/>
          <w:szCs w:val="28"/>
        </w:rPr>
        <w:t>以下简称</w:t>
      </w:r>
      <w:r w:rsidRPr="00325817">
        <w:rPr>
          <w:rFonts w:eastAsia="仿宋_GB2312"/>
          <w:color w:val="000000" w:themeColor="text1"/>
          <w:sz w:val="28"/>
          <w:szCs w:val="28"/>
        </w:rPr>
        <w:t>“</w:t>
      </w:r>
      <w:r w:rsidRPr="00325817">
        <w:rPr>
          <w:rFonts w:eastAsia="仿宋_GB2312"/>
          <w:color w:val="000000" w:themeColor="text1"/>
          <w:sz w:val="28"/>
          <w:szCs w:val="28"/>
        </w:rPr>
        <w:t>本资产评估机构</w:t>
      </w:r>
      <w:r w:rsidRPr="00325817">
        <w:rPr>
          <w:rFonts w:eastAsia="仿宋_GB2312"/>
          <w:color w:val="000000" w:themeColor="text1"/>
          <w:sz w:val="28"/>
          <w:szCs w:val="28"/>
        </w:rPr>
        <w:t>”)</w:t>
      </w:r>
      <w:r w:rsidRPr="00325817">
        <w:rPr>
          <w:rFonts w:eastAsia="仿宋_GB2312"/>
          <w:color w:val="000000" w:themeColor="text1"/>
          <w:sz w:val="28"/>
          <w:szCs w:val="28"/>
        </w:rPr>
        <w:t>接受云南省电力投资有限公司</w:t>
      </w:r>
      <w:r>
        <w:rPr>
          <w:rFonts w:eastAsia="仿宋_GB2312" w:hint="eastAsia"/>
          <w:color w:val="000000" w:themeColor="text1"/>
          <w:sz w:val="28"/>
          <w:szCs w:val="28"/>
        </w:rPr>
        <w:t>及</w:t>
      </w:r>
      <w:r w:rsidRPr="00325817">
        <w:rPr>
          <w:rFonts w:eastAsia="仿宋_GB2312"/>
          <w:color w:val="000000" w:themeColor="text1"/>
          <w:sz w:val="28"/>
          <w:szCs w:val="28"/>
        </w:rPr>
        <w:t>云南东源煤业集团有限公司</w:t>
      </w:r>
      <w:r>
        <w:rPr>
          <w:rFonts w:eastAsia="仿宋_GB2312" w:hint="eastAsia"/>
          <w:color w:val="000000"/>
          <w:sz w:val="28"/>
          <w:szCs w:val="28"/>
        </w:rPr>
        <w:t>（以下简称“</w:t>
      </w:r>
      <w:r w:rsidRPr="00514497">
        <w:rPr>
          <w:rFonts w:eastAsia="仿宋_GB2312"/>
          <w:sz w:val="28"/>
        </w:rPr>
        <w:t>东源煤业集团</w:t>
      </w:r>
      <w:r>
        <w:rPr>
          <w:rFonts w:eastAsia="仿宋_GB2312" w:hint="eastAsia"/>
          <w:color w:val="000000"/>
          <w:sz w:val="28"/>
          <w:szCs w:val="28"/>
        </w:rPr>
        <w:t>”）</w:t>
      </w:r>
      <w:r w:rsidRPr="00325817">
        <w:rPr>
          <w:rFonts w:eastAsia="仿宋_GB2312"/>
          <w:color w:val="000000" w:themeColor="text1"/>
          <w:sz w:val="28"/>
          <w:szCs w:val="28"/>
        </w:rPr>
        <w:t>的</w:t>
      </w:r>
      <w:r>
        <w:rPr>
          <w:rFonts w:eastAsia="仿宋_GB2312"/>
          <w:color w:val="000000" w:themeColor="text1"/>
          <w:sz w:val="28"/>
          <w:szCs w:val="28"/>
        </w:rPr>
        <w:t>共同</w:t>
      </w:r>
      <w:r w:rsidRPr="00325817">
        <w:rPr>
          <w:rFonts w:eastAsia="仿宋_GB2312"/>
          <w:color w:val="000000" w:themeColor="text1"/>
          <w:sz w:val="28"/>
          <w:szCs w:val="28"/>
        </w:rPr>
        <w:t>委托，按照法律、行政法规和资产评估准则的规定，坚持独立、客观和公正的原则，按照必要的评估程序，对</w:t>
      </w:r>
      <w:r w:rsidRPr="00514497">
        <w:rPr>
          <w:rFonts w:eastAsia="仿宋_GB2312"/>
          <w:sz w:val="28"/>
        </w:rPr>
        <w:t>东源煤业集团</w:t>
      </w:r>
      <w:r w:rsidRPr="00670F67">
        <w:rPr>
          <w:rFonts w:eastAsia="仿宋_GB2312" w:hint="eastAsia"/>
          <w:color w:val="000000" w:themeColor="text1"/>
          <w:sz w:val="28"/>
          <w:szCs w:val="28"/>
        </w:rPr>
        <w:t>所持东源曲靖能源有限公司</w:t>
      </w:r>
      <w:r>
        <w:rPr>
          <w:rFonts w:eastAsia="仿宋_GB2312" w:hint="eastAsia"/>
          <w:color w:val="000000"/>
          <w:sz w:val="28"/>
          <w:szCs w:val="28"/>
        </w:rPr>
        <w:t>（以下简称“</w:t>
      </w:r>
      <w:r>
        <w:rPr>
          <w:rFonts w:eastAsia="仿宋_GB2312" w:hint="eastAsia"/>
          <w:sz w:val="28"/>
        </w:rPr>
        <w:t>曲靖</w:t>
      </w:r>
      <w:r>
        <w:rPr>
          <w:rFonts w:eastAsia="仿宋_GB2312"/>
          <w:sz w:val="28"/>
        </w:rPr>
        <w:t>能源公司</w:t>
      </w:r>
      <w:r>
        <w:rPr>
          <w:rFonts w:eastAsia="仿宋_GB2312" w:hint="eastAsia"/>
          <w:color w:val="000000"/>
          <w:sz w:val="28"/>
          <w:szCs w:val="28"/>
        </w:rPr>
        <w:t>”）</w:t>
      </w:r>
      <w:r>
        <w:rPr>
          <w:rFonts w:eastAsia="仿宋_GB2312" w:hint="eastAsia"/>
          <w:color w:val="000000" w:themeColor="text1"/>
          <w:sz w:val="28"/>
          <w:szCs w:val="28"/>
        </w:rPr>
        <w:t>的</w:t>
      </w:r>
      <w:r w:rsidRPr="00670F67">
        <w:rPr>
          <w:rFonts w:eastAsia="仿宋_GB2312" w:hint="eastAsia"/>
          <w:color w:val="000000" w:themeColor="text1"/>
          <w:sz w:val="28"/>
          <w:szCs w:val="28"/>
        </w:rPr>
        <w:t>债权价值</w:t>
      </w:r>
      <w:r w:rsidRPr="00325817">
        <w:rPr>
          <w:rFonts w:eastAsia="仿宋_GB2312"/>
          <w:color w:val="000000" w:themeColor="text1"/>
          <w:sz w:val="28"/>
          <w:szCs w:val="28"/>
        </w:rPr>
        <w:t>在评估基准日</w:t>
      </w:r>
      <w:r w:rsidRPr="00325817">
        <w:rPr>
          <w:rFonts w:eastAsia="仿宋_GB2312"/>
          <w:color w:val="000000" w:themeColor="text1"/>
          <w:sz w:val="28"/>
          <w:szCs w:val="28"/>
        </w:rPr>
        <w:t>2019</w:t>
      </w:r>
      <w:r w:rsidRPr="00325817">
        <w:rPr>
          <w:rFonts w:eastAsia="仿宋_GB2312"/>
          <w:color w:val="000000" w:themeColor="text1"/>
          <w:sz w:val="28"/>
          <w:szCs w:val="28"/>
        </w:rPr>
        <w:t>年</w:t>
      </w:r>
      <w:r w:rsidRPr="00325817">
        <w:rPr>
          <w:rFonts w:eastAsia="仿宋_GB2312"/>
          <w:color w:val="000000" w:themeColor="text1"/>
          <w:sz w:val="28"/>
          <w:szCs w:val="28"/>
        </w:rPr>
        <w:t>10</w:t>
      </w:r>
      <w:r w:rsidRPr="00325817">
        <w:rPr>
          <w:rFonts w:eastAsia="仿宋_GB2312"/>
          <w:color w:val="000000" w:themeColor="text1"/>
          <w:sz w:val="28"/>
          <w:szCs w:val="28"/>
        </w:rPr>
        <w:t>月</w:t>
      </w:r>
      <w:r w:rsidRPr="00325817">
        <w:rPr>
          <w:rFonts w:eastAsia="仿宋_GB2312"/>
          <w:color w:val="000000" w:themeColor="text1"/>
          <w:sz w:val="28"/>
          <w:szCs w:val="28"/>
        </w:rPr>
        <w:t>31</w:t>
      </w:r>
      <w:r w:rsidRPr="00325817">
        <w:rPr>
          <w:rFonts w:eastAsia="仿宋_GB2312"/>
          <w:color w:val="000000" w:themeColor="text1"/>
          <w:sz w:val="28"/>
          <w:szCs w:val="28"/>
        </w:rPr>
        <w:t>日所表现的市场价值进行了评估。现将评估报告摘要如下：</w:t>
      </w:r>
    </w:p>
    <w:p w:rsidR="00F56AF1" w:rsidRPr="00325817" w:rsidRDefault="00F56AF1" w:rsidP="00F56AF1">
      <w:pPr>
        <w:snapToGrid w:val="0"/>
        <w:spacing w:line="360" w:lineRule="auto"/>
        <w:ind w:firstLine="539"/>
        <w:rPr>
          <w:rFonts w:eastAsia="仿宋_GB2312"/>
          <w:color w:val="000000" w:themeColor="text1"/>
          <w:sz w:val="28"/>
          <w:szCs w:val="28"/>
        </w:rPr>
      </w:pPr>
      <w:r w:rsidRPr="00A81AD9">
        <w:rPr>
          <w:rFonts w:eastAsia="仿宋_GB2312"/>
          <w:b/>
          <w:color w:val="000000" w:themeColor="text1"/>
          <w:sz w:val="28"/>
          <w:szCs w:val="28"/>
        </w:rPr>
        <w:t>评估目的：</w:t>
      </w:r>
      <w:r w:rsidRPr="00325817">
        <w:rPr>
          <w:rFonts w:eastAsia="仿宋_GB2312"/>
          <w:color w:val="000000" w:themeColor="text1"/>
          <w:sz w:val="28"/>
          <w:szCs w:val="28"/>
        </w:rPr>
        <w:t>云南省电力投资有限公司拟</w:t>
      </w:r>
      <w:r>
        <w:rPr>
          <w:rFonts w:eastAsia="仿宋_GB2312"/>
          <w:color w:val="000000" w:themeColor="text1"/>
          <w:sz w:val="28"/>
          <w:szCs w:val="28"/>
        </w:rPr>
        <w:t>受让</w:t>
      </w:r>
      <w:r w:rsidRPr="00514497">
        <w:rPr>
          <w:rFonts w:eastAsia="仿宋_GB2312"/>
          <w:sz w:val="28"/>
        </w:rPr>
        <w:t>东源煤业集团</w:t>
      </w:r>
      <w:r w:rsidRPr="00325817">
        <w:rPr>
          <w:rFonts w:eastAsia="仿宋_GB2312"/>
          <w:color w:val="000000" w:themeColor="text1"/>
          <w:sz w:val="28"/>
          <w:szCs w:val="28"/>
        </w:rPr>
        <w:t>所持</w:t>
      </w:r>
      <w:r>
        <w:rPr>
          <w:rFonts w:eastAsia="仿宋_GB2312" w:hint="eastAsia"/>
          <w:sz w:val="28"/>
        </w:rPr>
        <w:t>曲靖</w:t>
      </w:r>
      <w:r>
        <w:rPr>
          <w:rFonts w:eastAsia="仿宋_GB2312"/>
          <w:sz w:val="28"/>
        </w:rPr>
        <w:t>能源公司</w:t>
      </w:r>
      <w:r w:rsidRPr="00325817">
        <w:rPr>
          <w:rFonts w:eastAsia="仿宋_GB2312"/>
          <w:color w:val="000000" w:themeColor="text1"/>
          <w:sz w:val="28"/>
          <w:szCs w:val="28"/>
        </w:rPr>
        <w:t>的</w:t>
      </w:r>
      <w:r>
        <w:rPr>
          <w:rFonts w:eastAsia="仿宋_GB2312" w:hint="eastAsia"/>
          <w:color w:val="000000" w:themeColor="text1"/>
          <w:sz w:val="28"/>
          <w:szCs w:val="28"/>
        </w:rPr>
        <w:t>债</w:t>
      </w:r>
      <w:r w:rsidRPr="00325817">
        <w:rPr>
          <w:rFonts w:eastAsia="仿宋_GB2312"/>
          <w:color w:val="000000" w:themeColor="text1"/>
          <w:sz w:val="28"/>
          <w:szCs w:val="28"/>
        </w:rPr>
        <w:t>权，</w:t>
      </w:r>
      <w:r w:rsidRPr="006908EA">
        <w:rPr>
          <w:rFonts w:eastAsia="仿宋_GB2312" w:hint="eastAsia"/>
          <w:color w:val="000000" w:themeColor="text1"/>
          <w:sz w:val="28"/>
          <w:szCs w:val="28"/>
        </w:rPr>
        <w:t>为此需对</w:t>
      </w:r>
      <w:r>
        <w:rPr>
          <w:rFonts w:eastAsia="仿宋_GB2312" w:hint="eastAsia"/>
          <w:sz w:val="28"/>
        </w:rPr>
        <w:t>曲靖</w:t>
      </w:r>
      <w:r>
        <w:rPr>
          <w:rFonts w:eastAsia="仿宋_GB2312"/>
          <w:sz w:val="28"/>
        </w:rPr>
        <w:t>能源公司</w:t>
      </w:r>
      <w:r w:rsidRPr="006908EA">
        <w:rPr>
          <w:rFonts w:eastAsia="仿宋_GB2312" w:hint="eastAsia"/>
          <w:color w:val="000000" w:themeColor="text1"/>
          <w:sz w:val="28"/>
          <w:szCs w:val="28"/>
        </w:rPr>
        <w:t>在评估基准日</w:t>
      </w:r>
      <w:r w:rsidRPr="006908EA">
        <w:rPr>
          <w:rFonts w:eastAsia="仿宋_GB2312" w:hint="eastAsia"/>
          <w:color w:val="000000" w:themeColor="text1"/>
          <w:sz w:val="28"/>
          <w:szCs w:val="28"/>
        </w:rPr>
        <w:t>2019</w:t>
      </w:r>
      <w:r w:rsidRPr="006908EA">
        <w:rPr>
          <w:rFonts w:eastAsia="仿宋_GB2312" w:hint="eastAsia"/>
          <w:color w:val="000000" w:themeColor="text1"/>
          <w:sz w:val="28"/>
          <w:szCs w:val="28"/>
        </w:rPr>
        <w:t>年</w:t>
      </w:r>
      <w:r w:rsidRPr="006908EA">
        <w:rPr>
          <w:rFonts w:eastAsia="仿宋_GB2312" w:hint="eastAsia"/>
          <w:color w:val="000000" w:themeColor="text1"/>
          <w:sz w:val="28"/>
          <w:szCs w:val="28"/>
        </w:rPr>
        <w:t>10</w:t>
      </w:r>
      <w:r w:rsidRPr="006908EA">
        <w:rPr>
          <w:rFonts w:eastAsia="仿宋_GB2312" w:hint="eastAsia"/>
          <w:color w:val="000000" w:themeColor="text1"/>
          <w:sz w:val="28"/>
          <w:szCs w:val="28"/>
        </w:rPr>
        <w:t>月</w:t>
      </w:r>
      <w:r w:rsidRPr="006908EA">
        <w:rPr>
          <w:rFonts w:eastAsia="仿宋_GB2312" w:hint="eastAsia"/>
          <w:color w:val="000000" w:themeColor="text1"/>
          <w:sz w:val="28"/>
          <w:szCs w:val="28"/>
        </w:rPr>
        <w:t>31</w:t>
      </w:r>
      <w:r w:rsidRPr="006908EA">
        <w:rPr>
          <w:rFonts w:eastAsia="仿宋_GB2312" w:hint="eastAsia"/>
          <w:color w:val="000000" w:themeColor="text1"/>
          <w:sz w:val="28"/>
          <w:szCs w:val="28"/>
        </w:rPr>
        <w:t>日</w:t>
      </w:r>
      <w:proofErr w:type="gramStart"/>
      <w:r w:rsidRPr="006908EA">
        <w:rPr>
          <w:rFonts w:eastAsia="仿宋_GB2312" w:hint="eastAsia"/>
          <w:color w:val="000000" w:themeColor="text1"/>
          <w:sz w:val="28"/>
          <w:szCs w:val="28"/>
        </w:rPr>
        <w:t>假设按</w:t>
      </w:r>
      <w:proofErr w:type="gramEnd"/>
      <w:r w:rsidRPr="006908EA">
        <w:rPr>
          <w:rFonts w:eastAsia="仿宋_GB2312" w:hint="eastAsia"/>
          <w:color w:val="000000" w:themeColor="text1"/>
          <w:sz w:val="28"/>
          <w:szCs w:val="28"/>
        </w:rPr>
        <w:t>清偿顺序优先清偿不含</w:t>
      </w:r>
      <w:r w:rsidRPr="00514497">
        <w:rPr>
          <w:rFonts w:eastAsia="仿宋_GB2312"/>
          <w:sz w:val="28"/>
        </w:rPr>
        <w:t>东源煤业集团</w:t>
      </w:r>
      <w:r>
        <w:rPr>
          <w:rFonts w:eastAsia="仿宋_GB2312" w:hint="eastAsia"/>
          <w:color w:val="000000" w:themeColor="text1"/>
          <w:sz w:val="28"/>
          <w:szCs w:val="28"/>
        </w:rPr>
        <w:t>及</w:t>
      </w:r>
      <w:r w:rsidRPr="00514497">
        <w:rPr>
          <w:rFonts w:eastAsia="仿宋_GB2312"/>
          <w:sz w:val="28"/>
        </w:rPr>
        <w:t>煤化工集团</w:t>
      </w:r>
      <w:r w:rsidRPr="006908EA">
        <w:rPr>
          <w:rFonts w:eastAsia="仿宋_GB2312" w:hint="eastAsia"/>
          <w:color w:val="000000" w:themeColor="text1"/>
          <w:sz w:val="28"/>
          <w:szCs w:val="28"/>
        </w:rPr>
        <w:t>的其他债权后剩余可变现资产</w:t>
      </w:r>
      <w:r>
        <w:rPr>
          <w:rFonts w:eastAsia="仿宋_GB2312" w:hint="eastAsia"/>
          <w:color w:val="000000" w:themeColor="text1"/>
          <w:sz w:val="28"/>
          <w:szCs w:val="28"/>
        </w:rPr>
        <w:t>同比例</w:t>
      </w:r>
      <w:r w:rsidRPr="006908EA">
        <w:rPr>
          <w:rFonts w:eastAsia="仿宋_GB2312" w:hint="eastAsia"/>
          <w:color w:val="000000" w:themeColor="text1"/>
          <w:sz w:val="28"/>
          <w:szCs w:val="28"/>
        </w:rPr>
        <w:t>对</w:t>
      </w:r>
      <w:r w:rsidRPr="00514497">
        <w:rPr>
          <w:rFonts w:eastAsia="仿宋_GB2312"/>
          <w:sz w:val="28"/>
        </w:rPr>
        <w:t>东源煤业集团</w:t>
      </w:r>
      <w:r>
        <w:rPr>
          <w:rFonts w:eastAsia="仿宋_GB2312" w:hint="eastAsia"/>
          <w:color w:val="000000" w:themeColor="text1"/>
          <w:sz w:val="28"/>
          <w:szCs w:val="28"/>
        </w:rPr>
        <w:t>及</w:t>
      </w:r>
      <w:r w:rsidRPr="00514497">
        <w:rPr>
          <w:rFonts w:eastAsia="仿宋_GB2312"/>
          <w:sz w:val="28"/>
        </w:rPr>
        <w:t>煤化工集团</w:t>
      </w:r>
      <w:r w:rsidRPr="006908EA">
        <w:rPr>
          <w:rFonts w:eastAsia="仿宋_GB2312" w:hint="eastAsia"/>
          <w:color w:val="000000" w:themeColor="text1"/>
          <w:sz w:val="28"/>
          <w:szCs w:val="28"/>
        </w:rPr>
        <w:t>的债权进行清偿下</w:t>
      </w:r>
      <w:r w:rsidRPr="00514497">
        <w:rPr>
          <w:rFonts w:eastAsia="仿宋_GB2312"/>
          <w:sz w:val="28"/>
        </w:rPr>
        <w:t>东源煤业集团</w:t>
      </w:r>
      <w:r w:rsidRPr="006908EA">
        <w:rPr>
          <w:rFonts w:eastAsia="仿宋_GB2312" w:hint="eastAsia"/>
          <w:color w:val="000000" w:themeColor="text1"/>
          <w:sz w:val="28"/>
          <w:szCs w:val="28"/>
        </w:rPr>
        <w:t>的</w:t>
      </w:r>
      <w:r>
        <w:rPr>
          <w:rFonts w:eastAsia="仿宋_GB2312" w:hint="eastAsia"/>
          <w:color w:val="000000" w:themeColor="text1"/>
          <w:sz w:val="28"/>
          <w:szCs w:val="28"/>
        </w:rPr>
        <w:t>债权价值进行评估</w:t>
      </w:r>
      <w:r w:rsidRPr="006908EA">
        <w:rPr>
          <w:rFonts w:eastAsia="仿宋_GB2312" w:hint="eastAsia"/>
          <w:color w:val="000000" w:themeColor="text1"/>
          <w:sz w:val="28"/>
          <w:szCs w:val="28"/>
        </w:rPr>
        <w:t>，</w:t>
      </w:r>
      <w:r w:rsidRPr="00515514">
        <w:rPr>
          <w:rFonts w:eastAsia="仿宋_GB2312" w:hint="eastAsia"/>
          <w:color w:val="000000" w:themeColor="text1"/>
          <w:sz w:val="28"/>
          <w:szCs w:val="28"/>
        </w:rPr>
        <w:t>为云南省电力投资有限公司拟受让的东源煤业集团所持曲靖能源公司的债权价值提供参考依据</w:t>
      </w:r>
      <w:r w:rsidRPr="006908EA">
        <w:rPr>
          <w:rFonts w:eastAsia="仿宋_GB2312" w:hint="eastAsia"/>
          <w:color w:val="000000" w:themeColor="text1"/>
          <w:sz w:val="28"/>
          <w:szCs w:val="28"/>
        </w:rPr>
        <w:t>。</w:t>
      </w:r>
    </w:p>
    <w:p w:rsidR="00F56AF1" w:rsidRPr="00325817" w:rsidRDefault="00F56AF1" w:rsidP="00F56AF1">
      <w:pPr>
        <w:snapToGrid w:val="0"/>
        <w:spacing w:line="360" w:lineRule="auto"/>
        <w:ind w:firstLine="539"/>
        <w:rPr>
          <w:rFonts w:eastAsia="仿宋_GB2312"/>
          <w:color w:val="000000" w:themeColor="text1"/>
          <w:sz w:val="28"/>
          <w:szCs w:val="28"/>
        </w:rPr>
      </w:pPr>
      <w:r w:rsidRPr="00A81AD9">
        <w:rPr>
          <w:rFonts w:eastAsia="仿宋_GB2312"/>
          <w:b/>
          <w:color w:val="000000" w:themeColor="text1"/>
          <w:sz w:val="28"/>
          <w:szCs w:val="28"/>
        </w:rPr>
        <w:t>评估对象：</w:t>
      </w:r>
      <w:r w:rsidRPr="00325817">
        <w:rPr>
          <w:rFonts w:eastAsia="仿宋_GB2312"/>
          <w:color w:val="000000" w:themeColor="text1"/>
          <w:sz w:val="28"/>
          <w:szCs w:val="28"/>
        </w:rPr>
        <w:t>评估对象为</w:t>
      </w:r>
      <w:r w:rsidRPr="00514497">
        <w:rPr>
          <w:rFonts w:eastAsia="仿宋_GB2312"/>
          <w:sz w:val="28"/>
        </w:rPr>
        <w:t>东源煤业集团</w:t>
      </w:r>
      <w:r w:rsidRPr="005C2476">
        <w:rPr>
          <w:rFonts w:eastAsia="仿宋_GB2312" w:hint="eastAsia"/>
          <w:color w:val="000000"/>
          <w:sz w:val="28"/>
          <w:szCs w:val="28"/>
        </w:rPr>
        <w:t>持</w:t>
      </w:r>
      <w:r>
        <w:rPr>
          <w:rFonts w:eastAsia="仿宋_GB2312" w:hint="eastAsia"/>
          <w:color w:val="000000"/>
          <w:sz w:val="28"/>
          <w:szCs w:val="28"/>
        </w:rPr>
        <w:t>有</w:t>
      </w:r>
      <w:r>
        <w:rPr>
          <w:rFonts w:eastAsia="仿宋_GB2312" w:hint="eastAsia"/>
          <w:sz w:val="28"/>
        </w:rPr>
        <w:t>曲靖</w:t>
      </w:r>
      <w:r>
        <w:rPr>
          <w:rFonts w:eastAsia="仿宋_GB2312"/>
          <w:sz w:val="28"/>
        </w:rPr>
        <w:t>能源公司</w:t>
      </w:r>
      <w:r>
        <w:rPr>
          <w:rFonts w:eastAsia="仿宋_GB2312" w:hint="eastAsia"/>
          <w:color w:val="000000"/>
          <w:sz w:val="28"/>
          <w:szCs w:val="28"/>
        </w:rPr>
        <w:t>的</w:t>
      </w:r>
      <w:r w:rsidRPr="005C2476">
        <w:rPr>
          <w:rFonts w:eastAsia="仿宋_GB2312" w:hint="eastAsia"/>
          <w:color w:val="000000"/>
          <w:sz w:val="28"/>
          <w:szCs w:val="28"/>
        </w:rPr>
        <w:t>债权价值</w:t>
      </w:r>
      <w:r w:rsidRPr="006360A7">
        <w:rPr>
          <w:rFonts w:eastAsia="仿宋_GB2312"/>
          <w:color w:val="000000"/>
          <w:sz w:val="28"/>
          <w:szCs w:val="28"/>
        </w:rPr>
        <w:t>。</w:t>
      </w:r>
    </w:p>
    <w:p w:rsidR="00F56AF1" w:rsidRPr="00325817" w:rsidRDefault="00F56AF1" w:rsidP="00F56AF1">
      <w:pPr>
        <w:snapToGrid w:val="0"/>
        <w:spacing w:line="360" w:lineRule="auto"/>
        <w:ind w:firstLine="539"/>
        <w:rPr>
          <w:rFonts w:eastAsia="仿宋_GB2312"/>
          <w:color w:val="000000" w:themeColor="text1"/>
          <w:sz w:val="28"/>
          <w:szCs w:val="28"/>
        </w:rPr>
      </w:pPr>
      <w:r w:rsidRPr="00A81AD9">
        <w:rPr>
          <w:rFonts w:eastAsia="仿宋_GB2312"/>
          <w:b/>
          <w:color w:val="000000" w:themeColor="text1"/>
          <w:sz w:val="28"/>
          <w:szCs w:val="28"/>
        </w:rPr>
        <w:t>评估范围：</w:t>
      </w:r>
      <w:r w:rsidRPr="00325817">
        <w:rPr>
          <w:rFonts w:eastAsia="仿宋_GB2312"/>
          <w:color w:val="000000" w:themeColor="text1"/>
          <w:sz w:val="28"/>
          <w:szCs w:val="28"/>
        </w:rPr>
        <w:t>评估范围为评估基准日</w:t>
      </w:r>
      <w:r w:rsidRPr="00325817">
        <w:rPr>
          <w:rFonts w:eastAsia="仿宋_GB2312"/>
          <w:color w:val="000000" w:themeColor="text1"/>
          <w:sz w:val="28"/>
          <w:szCs w:val="28"/>
        </w:rPr>
        <w:t>2019</w:t>
      </w:r>
      <w:r w:rsidRPr="00325817">
        <w:rPr>
          <w:rFonts w:eastAsia="仿宋_GB2312"/>
          <w:color w:val="000000" w:themeColor="text1"/>
          <w:sz w:val="28"/>
          <w:szCs w:val="28"/>
        </w:rPr>
        <w:t>年</w:t>
      </w:r>
      <w:r w:rsidRPr="00325817">
        <w:rPr>
          <w:rFonts w:eastAsia="仿宋_GB2312"/>
          <w:color w:val="000000" w:themeColor="text1"/>
          <w:sz w:val="28"/>
          <w:szCs w:val="28"/>
        </w:rPr>
        <w:t>10</w:t>
      </w:r>
      <w:r w:rsidRPr="00325817">
        <w:rPr>
          <w:rFonts w:eastAsia="仿宋_GB2312"/>
          <w:color w:val="000000" w:themeColor="text1"/>
          <w:sz w:val="28"/>
          <w:szCs w:val="28"/>
        </w:rPr>
        <w:t>月</w:t>
      </w:r>
      <w:r w:rsidRPr="00325817">
        <w:rPr>
          <w:rFonts w:eastAsia="仿宋_GB2312"/>
          <w:color w:val="000000" w:themeColor="text1"/>
          <w:sz w:val="28"/>
          <w:szCs w:val="28"/>
        </w:rPr>
        <w:t>31</w:t>
      </w:r>
      <w:r w:rsidRPr="00325817">
        <w:rPr>
          <w:rFonts w:eastAsia="仿宋_GB2312"/>
          <w:color w:val="000000" w:themeColor="text1"/>
          <w:sz w:val="28"/>
          <w:szCs w:val="28"/>
        </w:rPr>
        <w:t>日</w:t>
      </w:r>
      <w:r>
        <w:rPr>
          <w:rFonts w:eastAsia="仿宋_GB2312" w:hint="eastAsia"/>
          <w:sz w:val="28"/>
        </w:rPr>
        <w:t>曲靖</w:t>
      </w:r>
      <w:r>
        <w:rPr>
          <w:rFonts w:eastAsia="仿宋_GB2312"/>
          <w:sz w:val="28"/>
        </w:rPr>
        <w:t>能源公司</w:t>
      </w:r>
      <w:r w:rsidRPr="00325817">
        <w:rPr>
          <w:rFonts w:eastAsia="仿宋_GB2312"/>
          <w:color w:val="000000" w:themeColor="text1"/>
          <w:sz w:val="28"/>
          <w:szCs w:val="28"/>
        </w:rPr>
        <w:t>的全部资产及负债。</w:t>
      </w:r>
    </w:p>
    <w:p w:rsidR="00F56AF1" w:rsidRPr="00325817" w:rsidRDefault="00F56AF1" w:rsidP="00F56AF1">
      <w:pPr>
        <w:snapToGrid w:val="0"/>
        <w:spacing w:line="360" w:lineRule="auto"/>
        <w:ind w:firstLine="539"/>
        <w:rPr>
          <w:rFonts w:eastAsia="仿宋_GB2312"/>
          <w:color w:val="000000" w:themeColor="text1"/>
          <w:sz w:val="28"/>
          <w:szCs w:val="28"/>
        </w:rPr>
      </w:pPr>
      <w:r w:rsidRPr="00A81AD9">
        <w:rPr>
          <w:rFonts w:eastAsia="仿宋_GB2312"/>
          <w:b/>
          <w:color w:val="000000" w:themeColor="text1"/>
          <w:sz w:val="28"/>
          <w:szCs w:val="28"/>
        </w:rPr>
        <w:t>评估基准日：</w:t>
      </w:r>
      <w:r w:rsidRPr="00325817">
        <w:rPr>
          <w:rFonts w:eastAsia="仿宋_GB2312"/>
          <w:color w:val="000000" w:themeColor="text1"/>
          <w:sz w:val="28"/>
          <w:szCs w:val="28"/>
        </w:rPr>
        <w:t>2019</w:t>
      </w:r>
      <w:r w:rsidRPr="00325817">
        <w:rPr>
          <w:rFonts w:eastAsia="仿宋_GB2312"/>
          <w:color w:val="000000" w:themeColor="text1"/>
          <w:sz w:val="28"/>
          <w:szCs w:val="28"/>
        </w:rPr>
        <w:t>年</w:t>
      </w:r>
      <w:r w:rsidRPr="00325817">
        <w:rPr>
          <w:rFonts w:eastAsia="仿宋_GB2312"/>
          <w:color w:val="000000" w:themeColor="text1"/>
          <w:sz w:val="28"/>
          <w:szCs w:val="28"/>
        </w:rPr>
        <w:t>10</w:t>
      </w:r>
      <w:r w:rsidRPr="00325817">
        <w:rPr>
          <w:rFonts w:eastAsia="仿宋_GB2312"/>
          <w:color w:val="000000" w:themeColor="text1"/>
          <w:sz w:val="28"/>
          <w:szCs w:val="28"/>
        </w:rPr>
        <w:t>月</w:t>
      </w:r>
      <w:r w:rsidRPr="00325817">
        <w:rPr>
          <w:rFonts w:eastAsia="仿宋_GB2312"/>
          <w:color w:val="000000" w:themeColor="text1"/>
          <w:sz w:val="28"/>
          <w:szCs w:val="28"/>
        </w:rPr>
        <w:t>31</w:t>
      </w:r>
      <w:r w:rsidRPr="00325817">
        <w:rPr>
          <w:rFonts w:eastAsia="仿宋_GB2312"/>
          <w:color w:val="000000" w:themeColor="text1"/>
          <w:sz w:val="28"/>
          <w:szCs w:val="28"/>
        </w:rPr>
        <w:t>日</w:t>
      </w:r>
    </w:p>
    <w:p w:rsidR="00F56AF1" w:rsidRPr="00325817" w:rsidRDefault="00F56AF1" w:rsidP="00F56AF1">
      <w:pPr>
        <w:snapToGrid w:val="0"/>
        <w:spacing w:line="360" w:lineRule="auto"/>
        <w:ind w:firstLine="539"/>
        <w:rPr>
          <w:rFonts w:eastAsia="仿宋_GB2312"/>
          <w:color w:val="000000" w:themeColor="text1"/>
          <w:sz w:val="28"/>
          <w:szCs w:val="28"/>
        </w:rPr>
      </w:pPr>
      <w:r w:rsidRPr="00A81AD9">
        <w:rPr>
          <w:rFonts w:eastAsia="仿宋_GB2312"/>
          <w:b/>
          <w:color w:val="000000" w:themeColor="text1"/>
          <w:sz w:val="28"/>
          <w:szCs w:val="28"/>
        </w:rPr>
        <w:lastRenderedPageBreak/>
        <w:t>价值类型：</w:t>
      </w:r>
      <w:r>
        <w:rPr>
          <w:rFonts w:eastAsia="仿宋_GB2312"/>
          <w:sz w:val="28"/>
        </w:rPr>
        <w:t>假设清算</w:t>
      </w:r>
      <w:r>
        <w:rPr>
          <w:rFonts w:eastAsia="仿宋_GB2312" w:hint="eastAsia"/>
          <w:sz w:val="28"/>
        </w:rPr>
        <w:t>价值</w:t>
      </w:r>
    </w:p>
    <w:p w:rsidR="00F56AF1" w:rsidRPr="00325817" w:rsidRDefault="00F56AF1" w:rsidP="00F56AF1">
      <w:pPr>
        <w:snapToGrid w:val="0"/>
        <w:spacing w:line="360" w:lineRule="auto"/>
        <w:ind w:firstLine="539"/>
        <w:rPr>
          <w:rFonts w:eastAsia="仿宋_GB2312"/>
          <w:color w:val="000000" w:themeColor="text1"/>
          <w:sz w:val="28"/>
          <w:szCs w:val="28"/>
        </w:rPr>
      </w:pPr>
      <w:r w:rsidRPr="00A81AD9">
        <w:rPr>
          <w:rFonts w:eastAsia="仿宋_GB2312"/>
          <w:b/>
          <w:color w:val="000000" w:themeColor="text1"/>
          <w:sz w:val="28"/>
          <w:szCs w:val="28"/>
        </w:rPr>
        <w:t>评估方法：</w:t>
      </w:r>
      <w:r w:rsidRPr="00325817">
        <w:rPr>
          <w:rFonts w:eastAsia="仿宋_GB2312"/>
          <w:color w:val="000000" w:themeColor="text1"/>
          <w:sz w:val="28"/>
          <w:szCs w:val="28"/>
        </w:rPr>
        <w:t>资产基础法</w:t>
      </w:r>
    </w:p>
    <w:p w:rsidR="00F56AF1" w:rsidRPr="00A81AD9" w:rsidRDefault="00F56AF1" w:rsidP="00F56AF1">
      <w:pPr>
        <w:snapToGrid w:val="0"/>
        <w:spacing w:line="360" w:lineRule="auto"/>
        <w:ind w:firstLine="539"/>
        <w:rPr>
          <w:rFonts w:eastAsia="仿宋_GB2312"/>
          <w:b/>
          <w:color w:val="000000" w:themeColor="text1"/>
          <w:sz w:val="28"/>
          <w:szCs w:val="28"/>
        </w:rPr>
      </w:pPr>
      <w:r w:rsidRPr="00A81AD9">
        <w:rPr>
          <w:rFonts w:eastAsia="仿宋_GB2312"/>
          <w:b/>
          <w:color w:val="000000" w:themeColor="text1"/>
          <w:sz w:val="28"/>
          <w:szCs w:val="28"/>
        </w:rPr>
        <w:t>评估结论：</w:t>
      </w:r>
      <w:r w:rsidRPr="00A81AD9">
        <w:rPr>
          <w:rFonts w:eastAsia="仿宋_GB2312"/>
          <w:b/>
          <w:color w:val="000000" w:themeColor="text1"/>
          <w:sz w:val="28"/>
          <w:szCs w:val="28"/>
        </w:rPr>
        <w:t xml:space="preserve"> </w:t>
      </w:r>
    </w:p>
    <w:p w:rsidR="00F56AF1" w:rsidRDefault="00F56AF1" w:rsidP="00F56AF1">
      <w:pPr>
        <w:spacing w:line="360" w:lineRule="auto"/>
        <w:ind w:firstLine="630"/>
        <w:rPr>
          <w:rFonts w:eastAsia="仿宋_GB2312"/>
          <w:sz w:val="28"/>
        </w:rPr>
      </w:pPr>
      <w:r w:rsidRPr="00514497">
        <w:rPr>
          <w:rFonts w:eastAsia="仿宋_GB2312"/>
          <w:sz w:val="28"/>
        </w:rPr>
        <w:t>东源煤业集团</w:t>
      </w:r>
      <w:r>
        <w:rPr>
          <w:rFonts w:eastAsia="仿宋_GB2312" w:hint="eastAsia"/>
          <w:sz w:val="28"/>
        </w:rPr>
        <w:t>持有曲靖</w:t>
      </w:r>
      <w:r>
        <w:rPr>
          <w:rFonts w:eastAsia="仿宋_GB2312"/>
          <w:sz w:val="28"/>
        </w:rPr>
        <w:t>能源公司</w:t>
      </w:r>
      <w:r>
        <w:rPr>
          <w:rFonts w:eastAsia="仿宋_GB2312" w:hint="eastAsia"/>
          <w:sz w:val="28"/>
        </w:rPr>
        <w:t>的</w:t>
      </w:r>
      <w:r w:rsidRPr="008A77CD">
        <w:rPr>
          <w:rFonts w:eastAsia="仿宋_GB2312" w:hint="eastAsia"/>
          <w:sz w:val="28"/>
        </w:rPr>
        <w:t>债权账面价值为</w:t>
      </w:r>
      <w:r w:rsidRPr="00EE4FD4">
        <w:rPr>
          <w:rFonts w:eastAsia="仿宋_GB2312"/>
          <w:sz w:val="28"/>
        </w:rPr>
        <w:t>504,511,505.89</w:t>
      </w:r>
      <w:r w:rsidRPr="008A77CD">
        <w:rPr>
          <w:rFonts w:eastAsia="仿宋_GB2312" w:hint="eastAsia"/>
          <w:sz w:val="28"/>
        </w:rPr>
        <w:t>元，评估价值为</w:t>
      </w:r>
      <w:r w:rsidRPr="00EE4FD4">
        <w:rPr>
          <w:rFonts w:eastAsia="仿宋_GB2312"/>
          <w:sz w:val="28"/>
        </w:rPr>
        <w:t>176,564,218.48</w:t>
      </w:r>
      <w:r w:rsidRPr="008A77CD">
        <w:rPr>
          <w:rFonts w:eastAsia="仿宋_GB2312" w:hint="eastAsia"/>
          <w:sz w:val="28"/>
        </w:rPr>
        <w:t>元</w:t>
      </w:r>
      <w:r>
        <w:rPr>
          <w:rFonts w:eastAsia="仿宋_GB2312" w:hint="eastAsia"/>
          <w:sz w:val="28"/>
        </w:rPr>
        <w:t>；</w:t>
      </w:r>
      <w:r w:rsidRPr="008A77CD">
        <w:rPr>
          <w:rFonts w:eastAsia="仿宋_GB2312" w:hint="eastAsia"/>
          <w:sz w:val="28"/>
        </w:rPr>
        <w:t>减值额</w:t>
      </w:r>
      <w:r w:rsidRPr="00EE4FD4">
        <w:rPr>
          <w:rFonts w:eastAsia="仿宋_GB2312"/>
          <w:sz w:val="28"/>
        </w:rPr>
        <w:t>327,947,287.41</w:t>
      </w:r>
      <w:r w:rsidRPr="008A77CD">
        <w:rPr>
          <w:rFonts w:eastAsia="仿宋_GB2312" w:hint="eastAsia"/>
          <w:sz w:val="28"/>
        </w:rPr>
        <w:t>元，减值率</w:t>
      </w:r>
      <w:r>
        <w:rPr>
          <w:rFonts w:eastAsia="仿宋_GB2312" w:hint="eastAsia"/>
          <w:sz w:val="28"/>
        </w:rPr>
        <w:t>为</w:t>
      </w:r>
      <w:r w:rsidRPr="00EE4FD4">
        <w:rPr>
          <w:rFonts w:eastAsia="仿宋_GB2312"/>
          <w:sz w:val="28"/>
        </w:rPr>
        <w:t>65%</w:t>
      </w:r>
      <w:r w:rsidRPr="008A77CD">
        <w:rPr>
          <w:rFonts w:eastAsia="仿宋_GB2312" w:hint="eastAsia"/>
          <w:sz w:val="28"/>
        </w:rPr>
        <w:t>。</w:t>
      </w:r>
      <w:r w:rsidRPr="00545615">
        <w:rPr>
          <w:rFonts w:eastAsia="仿宋_GB2312" w:hint="eastAsia"/>
          <w:sz w:val="28"/>
        </w:rPr>
        <w:t>债权价值评估结果</w:t>
      </w:r>
      <w:r>
        <w:rPr>
          <w:rFonts w:eastAsia="仿宋_GB2312" w:hint="eastAsia"/>
          <w:sz w:val="28"/>
        </w:rPr>
        <w:t>详见下表：</w:t>
      </w:r>
    </w:p>
    <w:p w:rsidR="00F56AF1" w:rsidRPr="00421A42" w:rsidRDefault="00F56AF1" w:rsidP="00F56AF1">
      <w:pPr>
        <w:ind w:firstLine="629"/>
        <w:jc w:val="center"/>
        <w:rPr>
          <w:rFonts w:eastAsia="仿宋_GB2312"/>
          <w:b/>
          <w:sz w:val="28"/>
        </w:rPr>
      </w:pPr>
      <w:r w:rsidRPr="00421A42">
        <w:rPr>
          <w:rFonts w:eastAsia="仿宋_GB2312" w:hint="eastAsia"/>
          <w:b/>
          <w:sz w:val="28"/>
        </w:rPr>
        <w:t>东源煤业集团债权价值评估结果汇总表</w:t>
      </w:r>
    </w:p>
    <w:p w:rsidR="00F56AF1" w:rsidRPr="00545615" w:rsidRDefault="00F56AF1" w:rsidP="00F56AF1">
      <w:pPr>
        <w:spacing w:before="240" w:line="360" w:lineRule="auto"/>
        <w:ind w:firstLine="630"/>
        <w:jc w:val="center"/>
        <w:rPr>
          <w:rFonts w:eastAsia="仿宋_GB2312"/>
          <w:sz w:val="24"/>
        </w:rPr>
      </w:pPr>
      <w:r w:rsidRPr="00545615">
        <w:rPr>
          <w:rFonts w:eastAsia="仿宋_GB2312" w:hint="eastAsia"/>
          <w:sz w:val="24"/>
        </w:rPr>
        <w:t>评估基准日：</w:t>
      </w:r>
      <w:r w:rsidRPr="00545615">
        <w:rPr>
          <w:rFonts w:eastAsia="仿宋_GB2312" w:hint="eastAsia"/>
          <w:sz w:val="24"/>
        </w:rPr>
        <w:t>2019</w:t>
      </w:r>
      <w:r w:rsidRPr="00545615">
        <w:rPr>
          <w:rFonts w:eastAsia="仿宋_GB2312" w:hint="eastAsia"/>
          <w:sz w:val="24"/>
        </w:rPr>
        <w:t>年</w:t>
      </w:r>
      <w:r w:rsidRPr="00545615">
        <w:rPr>
          <w:rFonts w:eastAsia="仿宋_GB2312" w:hint="eastAsia"/>
          <w:sz w:val="24"/>
        </w:rPr>
        <w:t>10</w:t>
      </w:r>
      <w:r w:rsidRPr="00545615">
        <w:rPr>
          <w:rFonts w:eastAsia="仿宋_GB2312" w:hint="eastAsia"/>
          <w:sz w:val="24"/>
        </w:rPr>
        <w:t>月</w:t>
      </w:r>
      <w:r w:rsidRPr="00545615">
        <w:rPr>
          <w:rFonts w:eastAsia="仿宋_GB2312" w:hint="eastAsia"/>
          <w:sz w:val="24"/>
        </w:rPr>
        <w:t>31</w:t>
      </w:r>
      <w:r w:rsidRPr="00545615">
        <w:rPr>
          <w:rFonts w:eastAsia="仿宋_GB2312" w:hint="eastAsia"/>
          <w:sz w:val="24"/>
        </w:rPr>
        <w:t>日</w:t>
      </w:r>
    </w:p>
    <w:p w:rsidR="00F56AF1" w:rsidRDefault="00F56AF1" w:rsidP="00F56AF1">
      <w:pPr>
        <w:spacing w:line="360" w:lineRule="auto"/>
        <w:ind w:firstLine="630"/>
        <w:jc w:val="right"/>
        <w:rPr>
          <w:rFonts w:eastAsia="仿宋_GB2312"/>
          <w:szCs w:val="21"/>
        </w:rPr>
      </w:pPr>
      <w:r w:rsidRPr="00421A42">
        <w:rPr>
          <w:rFonts w:eastAsia="仿宋_GB2312" w:hint="eastAsia"/>
          <w:szCs w:val="21"/>
        </w:rPr>
        <w:t>金额单位：人民币元</w:t>
      </w:r>
    </w:p>
    <w:tbl>
      <w:tblPr>
        <w:tblW w:w="5000" w:type="pct"/>
        <w:tblLayout w:type="fixed"/>
        <w:tblLook w:val="04A0" w:firstRow="1" w:lastRow="0" w:firstColumn="1" w:lastColumn="0" w:noHBand="0" w:noVBand="1"/>
      </w:tblPr>
      <w:tblGrid>
        <w:gridCol w:w="619"/>
        <w:gridCol w:w="3642"/>
        <w:gridCol w:w="2081"/>
        <w:gridCol w:w="2180"/>
      </w:tblGrid>
      <w:tr w:rsidR="00F56AF1" w:rsidRPr="00005B22" w:rsidTr="00F56AF1">
        <w:trPr>
          <w:cantSplit/>
          <w:trHeight w:val="465"/>
          <w:tblHeader/>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b/>
                <w:bCs/>
                <w:kern w:val="0"/>
                <w:szCs w:val="21"/>
              </w:rPr>
            </w:pPr>
            <w:r w:rsidRPr="00005B22">
              <w:rPr>
                <w:rFonts w:eastAsia="仿宋_GB2312"/>
                <w:b/>
                <w:bCs/>
                <w:kern w:val="0"/>
                <w:szCs w:val="21"/>
              </w:rPr>
              <w:t>序号</w:t>
            </w:r>
          </w:p>
        </w:tc>
        <w:tc>
          <w:tcPr>
            <w:tcW w:w="2137" w:type="pct"/>
            <w:tcBorders>
              <w:top w:val="single" w:sz="4" w:space="0" w:color="auto"/>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b/>
                <w:bCs/>
                <w:kern w:val="0"/>
                <w:szCs w:val="21"/>
              </w:rPr>
            </w:pPr>
            <w:r w:rsidRPr="00005B22">
              <w:rPr>
                <w:rFonts w:eastAsia="仿宋_GB2312"/>
                <w:b/>
                <w:bCs/>
                <w:kern w:val="0"/>
                <w:szCs w:val="21"/>
              </w:rPr>
              <w:t>项目</w:t>
            </w:r>
          </w:p>
        </w:tc>
        <w:tc>
          <w:tcPr>
            <w:tcW w:w="1221" w:type="pct"/>
            <w:tcBorders>
              <w:top w:val="single" w:sz="4" w:space="0" w:color="auto"/>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b/>
                <w:bCs/>
                <w:kern w:val="0"/>
                <w:szCs w:val="21"/>
              </w:rPr>
            </w:pPr>
            <w:r w:rsidRPr="00005B22">
              <w:rPr>
                <w:rFonts w:eastAsia="仿宋_GB2312"/>
                <w:b/>
                <w:bCs/>
                <w:kern w:val="0"/>
                <w:szCs w:val="21"/>
              </w:rPr>
              <w:t>债权价值</w:t>
            </w:r>
          </w:p>
        </w:tc>
        <w:tc>
          <w:tcPr>
            <w:tcW w:w="1279" w:type="pct"/>
            <w:tcBorders>
              <w:top w:val="single" w:sz="4" w:space="0" w:color="auto"/>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b/>
                <w:bCs/>
                <w:kern w:val="0"/>
                <w:szCs w:val="21"/>
              </w:rPr>
            </w:pPr>
            <w:r w:rsidRPr="00005B22">
              <w:rPr>
                <w:rFonts w:eastAsia="仿宋_GB2312"/>
                <w:b/>
                <w:bCs/>
                <w:kern w:val="0"/>
                <w:szCs w:val="21"/>
              </w:rPr>
              <w:t>备注</w:t>
            </w:r>
          </w:p>
        </w:tc>
      </w:tr>
      <w:tr w:rsidR="00F56AF1" w:rsidRPr="00005B22" w:rsidTr="00F56AF1">
        <w:trPr>
          <w:cantSplit/>
          <w:trHeight w:val="46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b/>
                <w:bCs/>
                <w:kern w:val="0"/>
                <w:szCs w:val="21"/>
              </w:rPr>
            </w:pPr>
            <w:r w:rsidRPr="00005B22">
              <w:rPr>
                <w:rFonts w:eastAsia="仿宋_GB2312"/>
                <w:b/>
                <w:bCs/>
                <w:kern w:val="0"/>
                <w:szCs w:val="21"/>
              </w:rPr>
              <w:t>㈠</w:t>
            </w:r>
          </w:p>
        </w:tc>
        <w:tc>
          <w:tcPr>
            <w:tcW w:w="2137"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b/>
                <w:bCs/>
                <w:kern w:val="0"/>
                <w:szCs w:val="21"/>
              </w:rPr>
            </w:pPr>
            <w:r w:rsidRPr="00005B22">
              <w:rPr>
                <w:rFonts w:eastAsia="仿宋_GB2312"/>
                <w:b/>
                <w:bCs/>
                <w:kern w:val="0"/>
                <w:szCs w:val="21"/>
              </w:rPr>
              <w:t>资产评估价值</w:t>
            </w:r>
          </w:p>
        </w:tc>
        <w:tc>
          <w:tcPr>
            <w:tcW w:w="1221"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right"/>
              <w:rPr>
                <w:rFonts w:eastAsia="仿宋_GB2312"/>
                <w:b/>
                <w:bCs/>
                <w:kern w:val="0"/>
                <w:szCs w:val="21"/>
              </w:rPr>
            </w:pPr>
            <w:r w:rsidRPr="00005B22">
              <w:rPr>
                <w:rFonts w:eastAsia="仿宋_GB2312"/>
                <w:b/>
                <w:bCs/>
                <w:kern w:val="0"/>
                <w:szCs w:val="21"/>
              </w:rPr>
              <w:t>1,069,318,543.22</w:t>
            </w:r>
          </w:p>
        </w:tc>
        <w:tc>
          <w:tcPr>
            <w:tcW w:w="1279"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b/>
                <w:bCs/>
                <w:kern w:val="0"/>
                <w:szCs w:val="21"/>
              </w:rPr>
            </w:pPr>
            <w:r w:rsidRPr="00005B22">
              <w:rPr>
                <w:rFonts w:eastAsia="仿宋_GB2312"/>
                <w:b/>
                <w:bCs/>
                <w:kern w:val="0"/>
                <w:szCs w:val="21"/>
              </w:rPr>
              <w:t xml:space="preserve">　</w:t>
            </w:r>
          </w:p>
        </w:tc>
      </w:tr>
      <w:tr w:rsidR="00F56AF1" w:rsidRPr="00005B22" w:rsidTr="00F56AF1">
        <w:trPr>
          <w:cantSplit/>
          <w:trHeight w:val="46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kern w:val="0"/>
                <w:szCs w:val="21"/>
              </w:rPr>
            </w:pPr>
            <w:r w:rsidRPr="00005B22">
              <w:rPr>
                <w:rFonts w:ascii="宋体" w:hAnsi="宋体" w:cs="宋体" w:hint="eastAsia"/>
                <w:kern w:val="0"/>
                <w:szCs w:val="21"/>
              </w:rPr>
              <w:t>⑴</w:t>
            </w:r>
          </w:p>
        </w:tc>
        <w:tc>
          <w:tcPr>
            <w:tcW w:w="2137"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减：有财产担保债权优先受偿金额</w:t>
            </w:r>
          </w:p>
        </w:tc>
        <w:tc>
          <w:tcPr>
            <w:tcW w:w="1221"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right"/>
              <w:rPr>
                <w:rFonts w:eastAsia="仿宋_GB2312"/>
                <w:kern w:val="0"/>
                <w:szCs w:val="21"/>
              </w:rPr>
            </w:pPr>
            <w:r w:rsidRPr="00005B22">
              <w:rPr>
                <w:rFonts w:eastAsia="仿宋_GB2312"/>
                <w:kern w:val="0"/>
                <w:szCs w:val="21"/>
              </w:rPr>
              <w:t>145,300,000.00</w:t>
            </w:r>
          </w:p>
        </w:tc>
        <w:tc>
          <w:tcPr>
            <w:tcW w:w="1279"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 xml:space="preserve">　</w:t>
            </w:r>
          </w:p>
        </w:tc>
      </w:tr>
      <w:tr w:rsidR="00F56AF1" w:rsidRPr="00005B22" w:rsidTr="00F56AF1">
        <w:trPr>
          <w:cantSplit/>
          <w:trHeight w:val="46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kern w:val="0"/>
                <w:szCs w:val="21"/>
              </w:rPr>
            </w:pPr>
            <w:r w:rsidRPr="00005B22">
              <w:rPr>
                <w:rFonts w:ascii="宋体" w:hAnsi="宋体" w:cs="宋体" w:hint="eastAsia"/>
                <w:kern w:val="0"/>
                <w:szCs w:val="21"/>
              </w:rPr>
              <w:t>⑵</w:t>
            </w:r>
          </w:p>
        </w:tc>
        <w:tc>
          <w:tcPr>
            <w:tcW w:w="2137"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减：职工债权</w:t>
            </w:r>
          </w:p>
        </w:tc>
        <w:tc>
          <w:tcPr>
            <w:tcW w:w="1221"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right"/>
              <w:rPr>
                <w:rFonts w:eastAsia="仿宋_GB2312"/>
                <w:kern w:val="0"/>
                <w:szCs w:val="21"/>
              </w:rPr>
            </w:pPr>
            <w:r w:rsidRPr="00005B22">
              <w:rPr>
                <w:rFonts w:eastAsia="仿宋_GB2312"/>
                <w:kern w:val="0"/>
                <w:szCs w:val="21"/>
              </w:rPr>
              <w:t>10,617,884.69</w:t>
            </w:r>
          </w:p>
        </w:tc>
        <w:tc>
          <w:tcPr>
            <w:tcW w:w="1279"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 xml:space="preserve">　</w:t>
            </w:r>
          </w:p>
        </w:tc>
      </w:tr>
      <w:tr w:rsidR="00F56AF1" w:rsidRPr="00005B22" w:rsidTr="00F56AF1">
        <w:trPr>
          <w:cantSplit/>
          <w:trHeight w:val="46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kern w:val="0"/>
                <w:szCs w:val="21"/>
              </w:rPr>
            </w:pPr>
            <w:r w:rsidRPr="00005B22">
              <w:rPr>
                <w:rFonts w:ascii="宋体" w:hAnsi="宋体" w:cs="宋体" w:hint="eastAsia"/>
                <w:kern w:val="0"/>
                <w:szCs w:val="21"/>
              </w:rPr>
              <w:t>⑶</w:t>
            </w:r>
          </w:p>
        </w:tc>
        <w:tc>
          <w:tcPr>
            <w:tcW w:w="2137"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减：税款债权</w:t>
            </w:r>
          </w:p>
        </w:tc>
        <w:tc>
          <w:tcPr>
            <w:tcW w:w="1221"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right"/>
              <w:rPr>
                <w:rFonts w:eastAsia="仿宋_GB2312"/>
                <w:kern w:val="0"/>
                <w:szCs w:val="21"/>
              </w:rPr>
            </w:pPr>
            <w:r w:rsidRPr="00005B22">
              <w:rPr>
                <w:rFonts w:eastAsia="仿宋_GB2312"/>
                <w:kern w:val="0"/>
                <w:szCs w:val="21"/>
              </w:rPr>
              <w:t>4,800,139.82</w:t>
            </w:r>
          </w:p>
        </w:tc>
        <w:tc>
          <w:tcPr>
            <w:tcW w:w="1279"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 xml:space="preserve">　</w:t>
            </w:r>
          </w:p>
        </w:tc>
      </w:tr>
      <w:tr w:rsidR="00F56AF1" w:rsidRPr="00005B22" w:rsidTr="00F56AF1">
        <w:trPr>
          <w:cantSplit/>
          <w:trHeight w:val="46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kern w:val="0"/>
                <w:szCs w:val="21"/>
              </w:rPr>
            </w:pPr>
            <w:r w:rsidRPr="00005B22">
              <w:rPr>
                <w:rFonts w:ascii="宋体" w:hAnsi="宋体" w:cs="宋体" w:hint="eastAsia"/>
                <w:kern w:val="0"/>
                <w:szCs w:val="21"/>
              </w:rPr>
              <w:t>⑷</w:t>
            </w:r>
          </w:p>
        </w:tc>
        <w:tc>
          <w:tcPr>
            <w:tcW w:w="2137"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减：不含煤化工集团及东源煤业集团债权以外的其他普通债权</w:t>
            </w:r>
          </w:p>
        </w:tc>
        <w:tc>
          <w:tcPr>
            <w:tcW w:w="1221"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right"/>
              <w:rPr>
                <w:rFonts w:eastAsia="仿宋_GB2312"/>
                <w:kern w:val="0"/>
                <w:szCs w:val="21"/>
              </w:rPr>
            </w:pPr>
            <w:r w:rsidRPr="00005B22">
              <w:rPr>
                <w:rFonts w:eastAsia="仿宋_GB2312"/>
                <w:kern w:val="0"/>
                <w:szCs w:val="21"/>
              </w:rPr>
              <w:t>594,797,971.75</w:t>
            </w:r>
          </w:p>
        </w:tc>
        <w:tc>
          <w:tcPr>
            <w:tcW w:w="1279" w:type="pct"/>
            <w:tcBorders>
              <w:top w:val="nil"/>
              <w:left w:val="nil"/>
              <w:bottom w:val="single" w:sz="4" w:space="0" w:color="auto"/>
              <w:right w:val="single" w:sz="4" w:space="0" w:color="auto"/>
            </w:tcBorders>
            <w:shd w:val="clear" w:color="auto" w:fill="auto"/>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 xml:space="preserve">　</w:t>
            </w:r>
          </w:p>
        </w:tc>
      </w:tr>
      <w:tr w:rsidR="00F56AF1" w:rsidRPr="00005B22" w:rsidTr="00F56AF1">
        <w:trPr>
          <w:cantSplit/>
          <w:trHeight w:val="46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kern w:val="0"/>
                <w:szCs w:val="21"/>
              </w:rPr>
            </w:pPr>
            <w:r w:rsidRPr="00005B22">
              <w:rPr>
                <w:rFonts w:ascii="宋体" w:hAnsi="宋体" w:cs="宋体" w:hint="eastAsia"/>
                <w:kern w:val="0"/>
                <w:szCs w:val="21"/>
              </w:rPr>
              <w:t>⑸</w:t>
            </w:r>
          </w:p>
        </w:tc>
        <w:tc>
          <w:tcPr>
            <w:tcW w:w="2137"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需偿付煤化工集团及东源煤业集团的债权金额</w:t>
            </w:r>
          </w:p>
        </w:tc>
        <w:tc>
          <w:tcPr>
            <w:tcW w:w="1221"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right"/>
              <w:rPr>
                <w:rFonts w:eastAsia="仿宋_GB2312"/>
                <w:b/>
                <w:bCs/>
                <w:kern w:val="0"/>
                <w:szCs w:val="21"/>
              </w:rPr>
            </w:pPr>
            <w:r w:rsidRPr="00005B22">
              <w:rPr>
                <w:rFonts w:eastAsia="仿宋_GB2312"/>
                <w:b/>
                <w:bCs/>
                <w:kern w:val="0"/>
                <w:szCs w:val="21"/>
              </w:rPr>
              <w:t>896,653,902.36</w:t>
            </w:r>
          </w:p>
        </w:tc>
        <w:tc>
          <w:tcPr>
            <w:tcW w:w="1279" w:type="pct"/>
            <w:tcBorders>
              <w:top w:val="nil"/>
              <w:left w:val="nil"/>
              <w:bottom w:val="single" w:sz="4" w:space="0" w:color="auto"/>
              <w:right w:val="single" w:sz="4" w:space="0" w:color="auto"/>
            </w:tcBorders>
            <w:shd w:val="clear" w:color="auto" w:fill="auto"/>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 xml:space="preserve">　</w:t>
            </w:r>
          </w:p>
        </w:tc>
      </w:tr>
      <w:tr w:rsidR="00F56AF1" w:rsidRPr="00005B22" w:rsidTr="00F56AF1">
        <w:trPr>
          <w:cantSplit/>
          <w:trHeight w:val="46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kern w:val="0"/>
                <w:szCs w:val="21"/>
              </w:rPr>
            </w:pPr>
            <w:r w:rsidRPr="00005B22">
              <w:rPr>
                <w:rFonts w:ascii="宋体" w:hAnsi="宋体" w:cs="宋体" w:hint="eastAsia"/>
                <w:kern w:val="0"/>
                <w:szCs w:val="21"/>
              </w:rPr>
              <w:t>⑹</w:t>
            </w:r>
          </w:p>
        </w:tc>
        <w:tc>
          <w:tcPr>
            <w:tcW w:w="2137"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right"/>
              <w:rPr>
                <w:rFonts w:eastAsia="仿宋_GB2312"/>
                <w:b/>
                <w:bCs/>
                <w:kern w:val="0"/>
                <w:szCs w:val="21"/>
              </w:rPr>
            </w:pPr>
            <w:r w:rsidRPr="00005B22">
              <w:rPr>
                <w:rFonts w:eastAsia="仿宋_GB2312"/>
                <w:b/>
                <w:bCs/>
                <w:kern w:val="0"/>
                <w:szCs w:val="21"/>
              </w:rPr>
              <w:t>其中：</w:t>
            </w:r>
            <w:r w:rsidRPr="00005B22">
              <w:rPr>
                <w:rFonts w:eastAsia="仿宋_GB2312"/>
                <w:kern w:val="0"/>
                <w:szCs w:val="21"/>
              </w:rPr>
              <w:t>需偿付煤化工集团的债权金额</w:t>
            </w:r>
          </w:p>
        </w:tc>
        <w:tc>
          <w:tcPr>
            <w:tcW w:w="1221"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right"/>
              <w:rPr>
                <w:rFonts w:eastAsia="仿宋_GB2312"/>
                <w:b/>
                <w:bCs/>
                <w:kern w:val="0"/>
                <w:szCs w:val="21"/>
              </w:rPr>
            </w:pPr>
            <w:r w:rsidRPr="00005B22">
              <w:rPr>
                <w:rFonts w:eastAsia="仿宋_GB2312"/>
                <w:b/>
                <w:bCs/>
                <w:kern w:val="0"/>
                <w:szCs w:val="21"/>
              </w:rPr>
              <w:t>392,142,396.47</w:t>
            </w:r>
          </w:p>
        </w:tc>
        <w:tc>
          <w:tcPr>
            <w:tcW w:w="1279" w:type="pct"/>
            <w:tcBorders>
              <w:top w:val="nil"/>
              <w:left w:val="nil"/>
              <w:bottom w:val="single" w:sz="4" w:space="0" w:color="auto"/>
              <w:right w:val="single" w:sz="4" w:space="0" w:color="auto"/>
            </w:tcBorders>
            <w:shd w:val="clear" w:color="auto" w:fill="auto"/>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 xml:space="preserve">　</w:t>
            </w:r>
          </w:p>
        </w:tc>
      </w:tr>
      <w:tr w:rsidR="00F56AF1" w:rsidRPr="00005B22" w:rsidTr="00F56AF1">
        <w:trPr>
          <w:cantSplit/>
          <w:trHeight w:val="46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kern w:val="0"/>
                <w:szCs w:val="21"/>
              </w:rPr>
            </w:pPr>
            <w:r w:rsidRPr="00005B22">
              <w:rPr>
                <w:rFonts w:ascii="宋体" w:hAnsi="宋体" w:cs="宋体" w:hint="eastAsia"/>
                <w:kern w:val="0"/>
                <w:szCs w:val="21"/>
              </w:rPr>
              <w:t>⑺</w:t>
            </w:r>
          </w:p>
        </w:tc>
        <w:tc>
          <w:tcPr>
            <w:tcW w:w="2137"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right"/>
              <w:rPr>
                <w:rFonts w:eastAsia="仿宋_GB2312"/>
                <w:b/>
                <w:bCs/>
                <w:kern w:val="0"/>
                <w:szCs w:val="21"/>
              </w:rPr>
            </w:pPr>
            <w:r w:rsidRPr="00005B22">
              <w:rPr>
                <w:rFonts w:eastAsia="仿宋_GB2312"/>
                <w:b/>
                <w:bCs/>
                <w:kern w:val="0"/>
                <w:szCs w:val="21"/>
              </w:rPr>
              <w:t>需偿付东源煤业集团的债权金额</w:t>
            </w:r>
          </w:p>
        </w:tc>
        <w:tc>
          <w:tcPr>
            <w:tcW w:w="1221"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right"/>
              <w:rPr>
                <w:rFonts w:eastAsia="仿宋_GB2312"/>
                <w:b/>
                <w:bCs/>
                <w:kern w:val="0"/>
                <w:szCs w:val="21"/>
              </w:rPr>
            </w:pPr>
            <w:r w:rsidRPr="00005B22">
              <w:rPr>
                <w:rFonts w:eastAsia="仿宋_GB2312"/>
                <w:b/>
                <w:bCs/>
                <w:kern w:val="0"/>
                <w:szCs w:val="21"/>
              </w:rPr>
              <w:t>504,511,505.89</w:t>
            </w:r>
          </w:p>
        </w:tc>
        <w:tc>
          <w:tcPr>
            <w:tcW w:w="1279" w:type="pct"/>
            <w:tcBorders>
              <w:top w:val="nil"/>
              <w:left w:val="nil"/>
              <w:bottom w:val="single" w:sz="4" w:space="0" w:color="auto"/>
              <w:right w:val="single" w:sz="4" w:space="0" w:color="auto"/>
            </w:tcBorders>
            <w:shd w:val="clear" w:color="auto" w:fill="auto"/>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 xml:space="preserve">　</w:t>
            </w:r>
          </w:p>
        </w:tc>
      </w:tr>
      <w:tr w:rsidR="00F56AF1" w:rsidRPr="00005B22" w:rsidTr="00F56AF1">
        <w:trPr>
          <w:cantSplit/>
          <w:trHeight w:val="91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b/>
                <w:bCs/>
                <w:kern w:val="0"/>
                <w:szCs w:val="21"/>
              </w:rPr>
            </w:pPr>
            <w:r w:rsidRPr="00005B22">
              <w:rPr>
                <w:rFonts w:eastAsia="仿宋_GB2312"/>
                <w:b/>
                <w:bCs/>
                <w:kern w:val="0"/>
                <w:szCs w:val="21"/>
              </w:rPr>
              <w:t>㈡</w:t>
            </w:r>
          </w:p>
        </w:tc>
        <w:tc>
          <w:tcPr>
            <w:tcW w:w="2137"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需偿付的债权总额【</w:t>
            </w:r>
            <w:r w:rsidRPr="00005B22">
              <w:rPr>
                <w:rFonts w:eastAsia="仿宋_GB2312"/>
                <w:kern w:val="0"/>
                <w:szCs w:val="21"/>
              </w:rPr>
              <w:t>=</w:t>
            </w:r>
            <w:r w:rsidRPr="00005B22">
              <w:rPr>
                <w:rFonts w:ascii="宋体" w:hAnsi="宋体" w:cs="宋体" w:hint="eastAsia"/>
                <w:kern w:val="0"/>
                <w:szCs w:val="21"/>
              </w:rPr>
              <w:t>⑴</w:t>
            </w:r>
            <w:r w:rsidRPr="00005B22">
              <w:rPr>
                <w:rFonts w:eastAsia="仿宋_GB2312"/>
                <w:kern w:val="0"/>
                <w:szCs w:val="21"/>
              </w:rPr>
              <w:t>+</w:t>
            </w:r>
            <w:r w:rsidRPr="00005B22">
              <w:rPr>
                <w:rFonts w:ascii="宋体" w:hAnsi="宋体" w:cs="宋体" w:hint="eastAsia"/>
                <w:kern w:val="0"/>
                <w:szCs w:val="21"/>
              </w:rPr>
              <w:t>⑵</w:t>
            </w:r>
            <w:r w:rsidRPr="00005B22">
              <w:rPr>
                <w:rFonts w:eastAsia="仿宋_GB2312"/>
                <w:kern w:val="0"/>
                <w:szCs w:val="21"/>
              </w:rPr>
              <w:t>+</w:t>
            </w:r>
            <w:r w:rsidRPr="00005B22">
              <w:rPr>
                <w:rFonts w:ascii="宋体" w:hAnsi="宋体" w:cs="宋体" w:hint="eastAsia"/>
                <w:kern w:val="0"/>
                <w:szCs w:val="21"/>
              </w:rPr>
              <w:t>⑶</w:t>
            </w:r>
            <w:r w:rsidRPr="00005B22">
              <w:rPr>
                <w:rFonts w:eastAsia="仿宋_GB2312"/>
                <w:kern w:val="0"/>
                <w:szCs w:val="21"/>
              </w:rPr>
              <w:t>+</w:t>
            </w:r>
            <w:r w:rsidRPr="00005B22">
              <w:rPr>
                <w:rFonts w:ascii="宋体" w:hAnsi="宋体" w:cs="宋体" w:hint="eastAsia"/>
                <w:kern w:val="0"/>
                <w:szCs w:val="21"/>
              </w:rPr>
              <w:t>⑷</w:t>
            </w:r>
            <w:r w:rsidRPr="00005B22">
              <w:rPr>
                <w:rFonts w:eastAsia="仿宋_GB2312"/>
                <w:kern w:val="0"/>
                <w:szCs w:val="21"/>
              </w:rPr>
              <w:t>+</w:t>
            </w:r>
            <w:r w:rsidRPr="00005B22">
              <w:rPr>
                <w:rFonts w:ascii="宋体" w:hAnsi="宋体" w:cs="宋体" w:hint="eastAsia"/>
                <w:kern w:val="0"/>
                <w:szCs w:val="21"/>
              </w:rPr>
              <w:t>⑸</w:t>
            </w:r>
            <w:r w:rsidRPr="00005B22">
              <w:rPr>
                <w:rFonts w:eastAsia="仿宋_GB2312"/>
                <w:kern w:val="0"/>
                <w:szCs w:val="21"/>
              </w:rPr>
              <w:t>】</w:t>
            </w:r>
          </w:p>
        </w:tc>
        <w:tc>
          <w:tcPr>
            <w:tcW w:w="1221"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right"/>
              <w:rPr>
                <w:rFonts w:eastAsia="仿宋_GB2312"/>
                <w:kern w:val="0"/>
                <w:szCs w:val="21"/>
              </w:rPr>
            </w:pPr>
            <w:r w:rsidRPr="00005B22">
              <w:rPr>
                <w:rFonts w:eastAsia="仿宋_GB2312"/>
                <w:kern w:val="0"/>
                <w:szCs w:val="21"/>
              </w:rPr>
              <w:t>1,652,169,898.62</w:t>
            </w:r>
          </w:p>
        </w:tc>
        <w:tc>
          <w:tcPr>
            <w:tcW w:w="1279" w:type="pct"/>
            <w:tcBorders>
              <w:top w:val="nil"/>
              <w:left w:val="nil"/>
              <w:bottom w:val="single" w:sz="4" w:space="0" w:color="auto"/>
              <w:right w:val="single" w:sz="4" w:space="0" w:color="auto"/>
            </w:tcBorders>
            <w:shd w:val="clear" w:color="auto" w:fill="auto"/>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 xml:space="preserve"> </w:t>
            </w:r>
            <w:r w:rsidRPr="00005B22">
              <w:rPr>
                <w:rFonts w:eastAsia="仿宋_GB2312"/>
                <w:kern w:val="0"/>
                <w:szCs w:val="21"/>
              </w:rPr>
              <w:t>不含属政府补助的无需偿还的其他流动负债</w:t>
            </w:r>
            <w:r w:rsidRPr="00005B22">
              <w:rPr>
                <w:rFonts w:eastAsia="仿宋_GB2312"/>
                <w:kern w:val="0"/>
                <w:szCs w:val="21"/>
              </w:rPr>
              <w:t>1,519,427.88</w:t>
            </w:r>
            <w:r w:rsidRPr="00005B22">
              <w:rPr>
                <w:rFonts w:eastAsia="仿宋_GB2312"/>
                <w:kern w:val="0"/>
                <w:szCs w:val="21"/>
              </w:rPr>
              <w:t>元及递延收益</w:t>
            </w:r>
            <w:r w:rsidRPr="00005B22">
              <w:rPr>
                <w:rFonts w:eastAsia="仿宋_GB2312"/>
                <w:kern w:val="0"/>
                <w:szCs w:val="21"/>
              </w:rPr>
              <w:t>13,879,823.02</w:t>
            </w:r>
            <w:r w:rsidRPr="00005B22">
              <w:rPr>
                <w:rFonts w:eastAsia="仿宋_GB2312"/>
                <w:kern w:val="0"/>
                <w:szCs w:val="21"/>
              </w:rPr>
              <w:t>元</w:t>
            </w:r>
            <w:r w:rsidRPr="00005B22">
              <w:rPr>
                <w:rFonts w:eastAsia="仿宋_GB2312"/>
                <w:kern w:val="0"/>
                <w:szCs w:val="21"/>
              </w:rPr>
              <w:t xml:space="preserve"> </w:t>
            </w:r>
          </w:p>
        </w:tc>
      </w:tr>
      <w:tr w:rsidR="00F56AF1" w:rsidRPr="00005B22" w:rsidTr="00F56AF1">
        <w:trPr>
          <w:cantSplit/>
          <w:trHeight w:val="46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b/>
                <w:bCs/>
                <w:kern w:val="0"/>
                <w:szCs w:val="21"/>
              </w:rPr>
            </w:pPr>
            <w:r w:rsidRPr="00005B22">
              <w:rPr>
                <w:rFonts w:ascii="宋体" w:hAnsi="宋体" w:cs="宋体" w:hint="eastAsia"/>
                <w:b/>
                <w:bCs/>
                <w:kern w:val="0"/>
                <w:szCs w:val="21"/>
              </w:rPr>
              <w:t>⑻</w:t>
            </w:r>
          </w:p>
        </w:tc>
        <w:tc>
          <w:tcPr>
            <w:tcW w:w="2137" w:type="pct"/>
            <w:tcBorders>
              <w:top w:val="nil"/>
              <w:left w:val="nil"/>
              <w:bottom w:val="single" w:sz="4" w:space="0" w:color="auto"/>
              <w:right w:val="single" w:sz="4" w:space="0" w:color="auto"/>
            </w:tcBorders>
            <w:shd w:val="clear" w:color="auto" w:fill="auto"/>
            <w:vAlign w:val="center"/>
            <w:hideMark/>
          </w:tcPr>
          <w:p w:rsidR="00F56AF1" w:rsidRPr="00005B22" w:rsidRDefault="00F56AF1" w:rsidP="00C57B89">
            <w:pPr>
              <w:widowControl/>
              <w:jc w:val="left"/>
              <w:rPr>
                <w:rFonts w:eastAsia="仿宋_GB2312"/>
                <w:b/>
                <w:bCs/>
                <w:kern w:val="0"/>
                <w:szCs w:val="21"/>
              </w:rPr>
            </w:pPr>
            <w:r w:rsidRPr="00005B22">
              <w:rPr>
                <w:rFonts w:eastAsia="仿宋_GB2312"/>
                <w:b/>
                <w:bCs/>
                <w:kern w:val="0"/>
                <w:szCs w:val="21"/>
              </w:rPr>
              <w:t>煤化工集团及东源煤业集团债权可分配财产价值【</w:t>
            </w:r>
            <w:r w:rsidRPr="00005B22">
              <w:rPr>
                <w:rFonts w:eastAsia="仿宋_GB2312"/>
                <w:b/>
                <w:bCs/>
                <w:kern w:val="0"/>
                <w:szCs w:val="21"/>
              </w:rPr>
              <w:t>=</w:t>
            </w:r>
            <w:r w:rsidRPr="00005B22">
              <w:rPr>
                <w:rFonts w:eastAsia="仿宋_GB2312"/>
                <w:b/>
                <w:bCs/>
                <w:kern w:val="0"/>
                <w:szCs w:val="21"/>
              </w:rPr>
              <w:t>㈠</w:t>
            </w:r>
            <w:r w:rsidRPr="00005B22">
              <w:rPr>
                <w:rFonts w:eastAsia="仿宋_GB2312"/>
                <w:b/>
                <w:bCs/>
                <w:kern w:val="0"/>
                <w:szCs w:val="21"/>
              </w:rPr>
              <w:t>-</w:t>
            </w:r>
            <w:r w:rsidRPr="00005B22">
              <w:rPr>
                <w:rFonts w:ascii="宋体" w:hAnsi="宋体" w:cs="宋体" w:hint="eastAsia"/>
                <w:b/>
                <w:bCs/>
                <w:kern w:val="0"/>
                <w:szCs w:val="21"/>
              </w:rPr>
              <w:t>⑴</w:t>
            </w:r>
            <w:r w:rsidRPr="00005B22">
              <w:rPr>
                <w:rFonts w:eastAsia="仿宋_GB2312"/>
                <w:b/>
                <w:bCs/>
                <w:kern w:val="0"/>
                <w:szCs w:val="21"/>
              </w:rPr>
              <w:t>-</w:t>
            </w:r>
            <w:r w:rsidRPr="00005B22">
              <w:rPr>
                <w:rFonts w:ascii="宋体" w:hAnsi="宋体" w:cs="宋体" w:hint="eastAsia"/>
                <w:b/>
                <w:bCs/>
                <w:kern w:val="0"/>
                <w:szCs w:val="21"/>
              </w:rPr>
              <w:t>⑵</w:t>
            </w:r>
            <w:r w:rsidRPr="00005B22">
              <w:rPr>
                <w:rFonts w:eastAsia="仿宋_GB2312"/>
                <w:b/>
                <w:bCs/>
                <w:kern w:val="0"/>
                <w:szCs w:val="21"/>
              </w:rPr>
              <w:t>-</w:t>
            </w:r>
            <w:r w:rsidRPr="00005B22">
              <w:rPr>
                <w:rFonts w:ascii="宋体" w:hAnsi="宋体" w:cs="宋体" w:hint="eastAsia"/>
                <w:b/>
                <w:bCs/>
                <w:kern w:val="0"/>
                <w:szCs w:val="21"/>
              </w:rPr>
              <w:t>⑶</w:t>
            </w:r>
            <w:r w:rsidRPr="00005B22">
              <w:rPr>
                <w:rFonts w:eastAsia="仿宋_GB2312"/>
                <w:b/>
                <w:bCs/>
                <w:kern w:val="0"/>
                <w:szCs w:val="21"/>
              </w:rPr>
              <w:t>-</w:t>
            </w:r>
            <w:r w:rsidRPr="00005B22">
              <w:rPr>
                <w:rFonts w:ascii="宋体" w:hAnsi="宋体" w:cs="宋体" w:hint="eastAsia"/>
                <w:b/>
                <w:bCs/>
                <w:kern w:val="0"/>
                <w:szCs w:val="21"/>
              </w:rPr>
              <w:t>⑷</w:t>
            </w:r>
            <w:r w:rsidRPr="00005B22">
              <w:rPr>
                <w:rFonts w:eastAsia="仿宋_GB2312"/>
                <w:b/>
                <w:bCs/>
                <w:kern w:val="0"/>
                <w:szCs w:val="21"/>
              </w:rPr>
              <w:t>】</w:t>
            </w:r>
          </w:p>
        </w:tc>
        <w:tc>
          <w:tcPr>
            <w:tcW w:w="1221"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right"/>
              <w:rPr>
                <w:rFonts w:eastAsia="仿宋_GB2312"/>
                <w:b/>
                <w:bCs/>
                <w:kern w:val="0"/>
                <w:szCs w:val="21"/>
              </w:rPr>
            </w:pPr>
            <w:r w:rsidRPr="00005B22">
              <w:rPr>
                <w:rFonts w:eastAsia="仿宋_GB2312"/>
                <w:b/>
                <w:bCs/>
                <w:kern w:val="0"/>
                <w:szCs w:val="21"/>
              </w:rPr>
              <w:t>313,802,546.96</w:t>
            </w:r>
          </w:p>
        </w:tc>
        <w:tc>
          <w:tcPr>
            <w:tcW w:w="1279" w:type="pct"/>
            <w:tcBorders>
              <w:top w:val="nil"/>
              <w:left w:val="nil"/>
              <w:bottom w:val="single" w:sz="4" w:space="0" w:color="auto"/>
              <w:right w:val="single" w:sz="4" w:space="0" w:color="auto"/>
            </w:tcBorders>
            <w:shd w:val="clear" w:color="auto" w:fill="auto"/>
            <w:vAlign w:val="center"/>
            <w:hideMark/>
          </w:tcPr>
          <w:p w:rsidR="00F56AF1" w:rsidRPr="00005B22" w:rsidRDefault="00F56AF1" w:rsidP="00C57B89">
            <w:pPr>
              <w:widowControl/>
              <w:jc w:val="left"/>
              <w:rPr>
                <w:rFonts w:eastAsia="仿宋_GB2312"/>
                <w:b/>
                <w:bCs/>
                <w:kern w:val="0"/>
                <w:szCs w:val="21"/>
              </w:rPr>
            </w:pPr>
            <w:r w:rsidRPr="00005B22">
              <w:rPr>
                <w:rFonts w:eastAsia="仿宋_GB2312"/>
                <w:b/>
                <w:bCs/>
                <w:kern w:val="0"/>
                <w:szCs w:val="21"/>
              </w:rPr>
              <w:t xml:space="preserve">　</w:t>
            </w:r>
          </w:p>
        </w:tc>
      </w:tr>
      <w:tr w:rsidR="00F56AF1" w:rsidRPr="00005B22" w:rsidTr="00F56AF1">
        <w:trPr>
          <w:cantSplit/>
          <w:trHeight w:val="46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b/>
                <w:bCs/>
                <w:kern w:val="0"/>
                <w:szCs w:val="21"/>
              </w:rPr>
            </w:pPr>
            <w:r w:rsidRPr="00005B22">
              <w:rPr>
                <w:rFonts w:eastAsia="仿宋_GB2312"/>
                <w:b/>
                <w:bCs/>
                <w:kern w:val="0"/>
                <w:szCs w:val="21"/>
              </w:rPr>
              <w:t>㈢</w:t>
            </w:r>
          </w:p>
        </w:tc>
        <w:tc>
          <w:tcPr>
            <w:tcW w:w="2137"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b/>
                <w:bCs/>
                <w:kern w:val="0"/>
                <w:szCs w:val="21"/>
              </w:rPr>
            </w:pPr>
            <w:r w:rsidRPr="00005B22">
              <w:rPr>
                <w:rFonts w:eastAsia="仿宋_GB2312"/>
                <w:b/>
                <w:bCs/>
                <w:kern w:val="0"/>
                <w:szCs w:val="21"/>
              </w:rPr>
              <w:t>东源煤业集团持有东源曲靖能源有限公司的债权价值【</w:t>
            </w:r>
            <w:r w:rsidRPr="00005B22">
              <w:rPr>
                <w:rFonts w:eastAsia="仿宋_GB2312"/>
                <w:b/>
                <w:bCs/>
                <w:kern w:val="0"/>
                <w:szCs w:val="21"/>
              </w:rPr>
              <w:t>=</w:t>
            </w:r>
            <w:r w:rsidRPr="00005B22">
              <w:rPr>
                <w:rFonts w:ascii="宋体" w:hAnsi="宋体" w:cs="宋体" w:hint="eastAsia"/>
                <w:b/>
                <w:bCs/>
                <w:kern w:val="0"/>
                <w:szCs w:val="21"/>
              </w:rPr>
              <w:t>⑻</w:t>
            </w:r>
            <w:r w:rsidRPr="00005B22">
              <w:rPr>
                <w:rFonts w:eastAsia="仿宋_GB2312"/>
                <w:b/>
                <w:bCs/>
                <w:kern w:val="0"/>
                <w:szCs w:val="21"/>
              </w:rPr>
              <w:t>×[</w:t>
            </w:r>
            <w:r w:rsidRPr="00005B22">
              <w:rPr>
                <w:rFonts w:ascii="宋体" w:hAnsi="宋体" w:cs="宋体" w:hint="eastAsia"/>
                <w:b/>
                <w:bCs/>
                <w:kern w:val="0"/>
                <w:szCs w:val="21"/>
              </w:rPr>
              <w:t>⑺</w:t>
            </w:r>
            <w:r w:rsidRPr="00005B22">
              <w:rPr>
                <w:rFonts w:eastAsia="仿宋_GB2312"/>
                <w:b/>
                <w:bCs/>
                <w:kern w:val="0"/>
                <w:szCs w:val="21"/>
              </w:rPr>
              <w:t>/</w:t>
            </w:r>
            <w:r w:rsidRPr="00005B22">
              <w:rPr>
                <w:rFonts w:ascii="宋体" w:hAnsi="宋体" w:cs="宋体" w:hint="eastAsia"/>
                <w:b/>
                <w:bCs/>
                <w:kern w:val="0"/>
                <w:szCs w:val="21"/>
              </w:rPr>
              <w:t>⑸</w:t>
            </w:r>
            <w:r w:rsidRPr="00005B22">
              <w:rPr>
                <w:rFonts w:eastAsia="仿宋_GB2312"/>
                <w:b/>
                <w:bCs/>
                <w:kern w:val="0"/>
                <w:szCs w:val="21"/>
              </w:rPr>
              <w:t>]</w:t>
            </w:r>
            <w:r w:rsidRPr="00005B22">
              <w:rPr>
                <w:rFonts w:eastAsia="仿宋_GB2312"/>
                <w:b/>
                <w:bCs/>
                <w:kern w:val="0"/>
                <w:szCs w:val="21"/>
              </w:rPr>
              <w:t>】</w:t>
            </w:r>
          </w:p>
        </w:tc>
        <w:tc>
          <w:tcPr>
            <w:tcW w:w="1221"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right"/>
              <w:rPr>
                <w:rFonts w:eastAsia="仿宋_GB2312"/>
                <w:b/>
                <w:bCs/>
                <w:color w:val="000000"/>
                <w:kern w:val="0"/>
                <w:szCs w:val="21"/>
              </w:rPr>
            </w:pPr>
            <w:r w:rsidRPr="00005B22">
              <w:rPr>
                <w:rFonts w:eastAsia="仿宋_GB2312"/>
                <w:b/>
                <w:bCs/>
                <w:color w:val="000000"/>
                <w:kern w:val="0"/>
                <w:szCs w:val="21"/>
              </w:rPr>
              <w:t>176,564,218.48</w:t>
            </w:r>
          </w:p>
        </w:tc>
        <w:tc>
          <w:tcPr>
            <w:tcW w:w="1279"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b/>
                <w:bCs/>
                <w:kern w:val="0"/>
                <w:szCs w:val="21"/>
              </w:rPr>
            </w:pPr>
            <w:r w:rsidRPr="00005B22">
              <w:rPr>
                <w:rFonts w:eastAsia="仿宋_GB2312"/>
                <w:b/>
                <w:bCs/>
                <w:kern w:val="0"/>
                <w:szCs w:val="21"/>
              </w:rPr>
              <w:t xml:space="preserve">　</w:t>
            </w:r>
          </w:p>
        </w:tc>
      </w:tr>
      <w:tr w:rsidR="00F56AF1" w:rsidRPr="00005B22" w:rsidTr="00F56AF1">
        <w:trPr>
          <w:cantSplit/>
          <w:trHeight w:val="46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F56AF1" w:rsidRPr="00005B22" w:rsidRDefault="00F56AF1" w:rsidP="00C57B89">
            <w:pPr>
              <w:widowControl/>
              <w:jc w:val="center"/>
              <w:rPr>
                <w:rFonts w:eastAsia="仿宋_GB2312"/>
                <w:kern w:val="0"/>
                <w:szCs w:val="21"/>
              </w:rPr>
            </w:pPr>
            <w:r w:rsidRPr="00005B22">
              <w:rPr>
                <w:rFonts w:ascii="宋体" w:hAnsi="宋体" w:cs="宋体" w:hint="eastAsia"/>
                <w:kern w:val="0"/>
                <w:szCs w:val="21"/>
              </w:rPr>
              <w:t>⑼</w:t>
            </w:r>
          </w:p>
        </w:tc>
        <w:tc>
          <w:tcPr>
            <w:tcW w:w="2137"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东源煤业集团债权评估减值【</w:t>
            </w:r>
            <w:r w:rsidRPr="00005B22">
              <w:rPr>
                <w:rFonts w:eastAsia="仿宋_GB2312"/>
                <w:kern w:val="0"/>
                <w:szCs w:val="21"/>
              </w:rPr>
              <w:t>=</w:t>
            </w:r>
            <w:r w:rsidRPr="00005B22">
              <w:rPr>
                <w:rFonts w:ascii="宋体" w:hAnsi="宋体" w:cs="宋体" w:hint="eastAsia"/>
                <w:kern w:val="0"/>
                <w:szCs w:val="21"/>
              </w:rPr>
              <w:t>⑺</w:t>
            </w:r>
            <w:r w:rsidRPr="00005B22">
              <w:rPr>
                <w:rFonts w:eastAsia="仿宋_GB2312"/>
                <w:kern w:val="0"/>
                <w:szCs w:val="21"/>
              </w:rPr>
              <w:t>-</w:t>
            </w:r>
            <w:r w:rsidRPr="00005B22">
              <w:rPr>
                <w:rFonts w:eastAsia="仿宋_GB2312"/>
                <w:kern w:val="0"/>
                <w:szCs w:val="21"/>
              </w:rPr>
              <w:t>㈢】</w:t>
            </w:r>
          </w:p>
        </w:tc>
        <w:tc>
          <w:tcPr>
            <w:tcW w:w="1221"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right"/>
              <w:rPr>
                <w:rFonts w:eastAsia="仿宋_GB2312"/>
                <w:color w:val="000000"/>
                <w:kern w:val="0"/>
                <w:szCs w:val="21"/>
              </w:rPr>
            </w:pPr>
            <w:r w:rsidRPr="00005B22">
              <w:rPr>
                <w:rFonts w:eastAsia="仿宋_GB2312"/>
                <w:color w:val="000000"/>
                <w:kern w:val="0"/>
                <w:szCs w:val="21"/>
              </w:rPr>
              <w:t>327,947,287.41</w:t>
            </w:r>
          </w:p>
        </w:tc>
        <w:tc>
          <w:tcPr>
            <w:tcW w:w="1279"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 xml:space="preserve">　</w:t>
            </w:r>
          </w:p>
        </w:tc>
      </w:tr>
      <w:tr w:rsidR="00F56AF1" w:rsidRPr="00005B22" w:rsidTr="00F56AF1">
        <w:trPr>
          <w:cantSplit/>
          <w:trHeight w:val="46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lastRenderedPageBreak/>
              <w:t xml:space="preserve">　</w:t>
            </w:r>
          </w:p>
        </w:tc>
        <w:tc>
          <w:tcPr>
            <w:tcW w:w="2137"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东源煤业集团债权评估减值率【</w:t>
            </w:r>
            <w:r w:rsidRPr="00005B22">
              <w:rPr>
                <w:rFonts w:eastAsia="仿宋_GB2312"/>
                <w:kern w:val="0"/>
                <w:szCs w:val="21"/>
              </w:rPr>
              <w:t>=</w:t>
            </w:r>
            <w:r w:rsidRPr="00005B22">
              <w:rPr>
                <w:rFonts w:ascii="宋体" w:hAnsi="宋体" w:cs="宋体" w:hint="eastAsia"/>
                <w:kern w:val="0"/>
                <w:szCs w:val="21"/>
              </w:rPr>
              <w:t>⑼</w:t>
            </w:r>
            <w:r w:rsidRPr="00005B22">
              <w:rPr>
                <w:rFonts w:eastAsia="仿宋_GB2312"/>
                <w:kern w:val="0"/>
                <w:szCs w:val="21"/>
              </w:rPr>
              <w:t>/</w:t>
            </w:r>
            <w:r w:rsidRPr="00005B22">
              <w:rPr>
                <w:rFonts w:ascii="宋体" w:hAnsi="宋体" w:cs="宋体" w:hint="eastAsia"/>
                <w:kern w:val="0"/>
                <w:szCs w:val="21"/>
              </w:rPr>
              <w:t>⑺</w:t>
            </w:r>
            <w:r w:rsidRPr="00005B22">
              <w:rPr>
                <w:rFonts w:eastAsia="仿宋_GB2312"/>
                <w:kern w:val="0"/>
                <w:szCs w:val="21"/>
              </w:rPr>
              <w:t>】</w:t>
            </w:r>
          </w:p>
        </w:tc>
        <w:tc>
          <w:tcPr>
            <w:tcW w:w="1221"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right"/>
              <w:rPr>
                <w:rFonts w:eastAsia="仿宋_GB2312"/>
                <w:color w:val="000000"/>
                <w:kern w:val="0"/>
                <w:szCs w:val="21"/>
              </w:rPr>
            </w:pPr>
            <w:r w:rsidRPr="00005B22">
              <w:rPr>
                <w:rFonts w:eastAsia="仿宋_GB2312"/>
                <w:color w:val="000000"/>
                <w:kern w:val="0"/>
                <w:szCs w:val="21"/>
              </w:rPr>
              <w:t>65%</w:t>
            </w:r>
          </w:p>
        </w:tc>
        <w:tc>
          <w:tcPr>
            <w:tcW w:w="1279" w:type="pct"/>
            <w:tcBorders>
              <w:top w:val="nil"/>
              <w:left w:val="nil"/>
              <w:bottom w:val="single" w:sz="4" w:space="0" w:color="auto"/>
              <w:right w:val="single" w:sz="4" w:space="0" w:color="auto"/>
            </w:tcBorders>
            <w:shd w:val="clear" w:color="auto" w:fill="auto"/>
            <w:noWrap/>
            <w:vAlign w:val="center"/>
            <w:hideMark/>
          </w:tcPr>
          <w:p w:rsidR="00F56AF1" w:rsidRPr="00005B22" w:rsidRDefault="00F56AF1" w:rsidP="00C57B89">
            <w:pPr>
              <w:widowControl/>
              <w:jc w:val="left"/>
              <w:rPr>
                <w:rFonts w:eastAsia="仿宋_GB2312"/>
                <w:kern w:val="0"/>
                <w:szCs w:val="21"/>
              </w:rPr>
            </w:pPr>
            <w:r w:rsidRPr="00005B22">
              <w:rPr>
                <w:rFonts w:eastAsia="仿宋_GB2312"/>
                <w:kern w:val="0"/>
                <w:szCs w:val="21"/>
              </w:rPr>
              <w:t xml:space="preserve">　</w:t>
            </w:r>
          </w:p>
        </w:tc>
      </w:tr>
    </w:tbl>
    <w:p w:rsidR="00F56AF1" w:rsidRPr="00325817" w:rsidRDefault="00F56AF1" w:rsidP="00F56AF1">
      <w:pPr>
        <w:tabs>
          <w:tab w:val="right" w:pos="8312"/>
        </w:tabs>
        <w:adjustRightInd w:val="0"/>
        <w:snapToGrid w:val="0"/>
        <w:spacing w:before="240" w:line="360" w:lineRule="auto"/>
        <w:ind w:firstLineChars="200" w:firstLine="560"/>
        <w:rPr>
          <w:rFonts w:eastAsia="仿宋_GB2312"/>
          <w:color w:val="000000" w:themeColor="text1"/>
          <w:sz w:val="28"/>
          <w:szCs w:val="28"/>
        </w:rPr>
      </w:pPr>
      <w:r w:rsidRPr="006908EA">
        <w:rPr>
          <w:rFonts w:eastAsia="仿宋_GB2312" w:hint="eastAsia"/>
          <w:color w:val="000000" w:themeColor="text1"/>
          <w:sz w:val="28"/>
          <w:szCs w:val="28"/>
        </w:rPr>
        <w:t>评估结论的使用有效期：自评估基准日</w:t>
      </w:r>
      <w:r w:rsidRPr="006908EA">
        <w:rPr>
          <w:rFonts w:eastAsia="仿宋_GB2312" w:hint="eastAsia"/>
          <w:color w:val="000000" w:themeColor="text1"/>
          <w:sz w:val="28"/>
          <w:szCs w:val="28"/>
        </w:rPr>
        <w:t>2019</w:t>
      </w:r>
      <w:r w:rsidRPr="006908EA">
        <w:rPr>
          <w:rFonts w:eastAsia="仿宋_GB2312" w:hint="eastAsia"/>
          <w:color w:val="000000" w:themeColor="text1"/>
          <w:sz w:val="28"/>
          <w:szCs w:val="28"/>
        </w:rPr>
        <w:t>年</w:t>
      </w:r>
      <w:r w:rsidRPr="006908EA">
        <w:rPr>
          <w:rFonts w:eastAsia="仿宋_GB2312" w:hint="eastAsia"/>
          <w:color w:val="000000" w:themeColor="text1"/>
          <w:sz w:val="28"/>
          <w:szCs w:val="28"/>
        </w:rPr>
        <w:t>10</w:t>
      </w:r>
      <w:r w:rsidRPr="006908EA">
        <w:rPr>
          <w:rFonts w:eastAsia="仿宋_GB2312" w:hint="eastAsia"/>
          <w:color w:val="000000" w:themeColor="text1"/>
          <w:sz w:val="28"/>
          <w:szCs w:val="28"/>
        </w:rPr>
        <w:t>月</w:t>
      </w:r>
      <w:r w:rsidRPr="006908EA">
        <w:rPr>
          <w:rFonts w:eastAsia="仿宋_GB2312" w:hint="eastAsia"/>
          <w:color w:val="000000" w:themeColor="text1"/>
          <w:sz w:val="28"/>
          <w:szCs w:val="28"/>
        </w:rPr>
        <w:t>31</w:t>
      </w:r>
      <w:r w:rsidRPr="006908EA">
        <w:rPr>
          <w:rFonts w:eastAsia="仿宋_GB2312" w:hint="eastAsia"/>
          <w:color w:val="000000" w:themeColor="text1"/>
          <w:sz w:val="28"/>
          <w:szCs w:val="28"/>
        </w:rPr>
        <w:t>日起一年有效。</w:t>
      </w:r>
    </w:p>
    <w:p w:rsidR="00F56AF1" w:rsidRPr="00553D82" w:rsidRDefault="00F56AF1" w:rsidP="00F56AF1">
      <w:pPr>
        <w:snapToGrid w:val="0"/>
        <w:spacing w:line="360" w:lineRule="auto"/>
        <w:ind w:firstLine="539"/>
        <w:rPr>
          <w:rFonts w:eastAsia="仿宋_GB2312"/>
          <w:bCs/>
          <w:color w:val="000000" w:themeColor="text1"/>
          <w:sz w:val="28"/>
          <w:szCs w:val="28"/>
        </w:rPr>
      </w:pPr>
      <w:r>
        <w:rPr>
          <w:rFonts w:eastAsia="仿宋_GB2312" w:hint="eastAsia"/>
          <w:bCs/>
          <w:color w:val="000000" w:themeColor="text1"/>
          <w:sz w:val="28"/>
          <w:szCs w:val="28"/>
        </w:rPr>
        <w:t>本</w:t>
      </w:r>
      <w:r w:rsidRPr="00553D82">
        <w:rPr>
          <w:rFonts w:eastAsia="仿宋_GB2312" w:hint="eastAsia"/>
          <w:bCs/>
          <w:color w:val="000000" w:themeColor="text1"/>
          <w:sz w:val="28"/>
          <w:szCs w:val="28"/>
        </w:rPr>
        <w:t>债权价值评估结论仅为报告中描述的经济行为提供参考依据。</w:t>
      </w:r>
    </w:p>
    <w:p w:rsidR="00F56AF1" w:rsidRDefault="00F56AF1" w:rsidP="00F56AF1">
      <w:pPr>
        <w:snapToGrid w:val="0"/>
        <w:spacing w:line="360" w:lineRule="auto"/>
        <w:ind w:firstLine="539"/>
        <w:rPr>
          <w:rFonts w:eastAsia="仿宋_GB2312"/>
          <w:b/>
          <w:bCs/>
          <w:color w:val="000000" w:themeColor="text1"/>
          <w:sz w:val="28"/>
          <w:szCs w:val="28"/>
        </w:rPr>
      </w:pPr>
      <w:r w:rsidRPr="00553D82">
        <w:rPr>
          <w:rFonts w:eastAsia="仿宋_GB2312" w:hint="eastAsia"/>
          <w:bCs/>
          <w:color w:val="000000" w:themeColor="text1"/>
          <w:sz w:val="28"/>
          <w:szCs w:val="28"/>
        </w:rPr>
        <w:t>评估报告使用者应当充分考虑评估报告中载明的假设、限定条件、特别事项说明及其对评估结论的影响。</w:t>
      </w:r>
    </w:p>
    <w:p w:rsidR="00F56AF1" w:rsidRPr="00325817" w:rsidRDefault="00F56AF1" w:rsidP="00F56AF1">
      <w:pPr>
        <w:pStyle w:val="2"/>
        <w:spacing w:before="240"/>
        <w:ind w:firstLineChars="192" w:firstLine="540"/>
        <w:rPr>
          <w:rFonts w:ascii="Times New Roman"/>
          <w:b/>
          <w:color w:val="000000" w:themeColor="text1"/>
          <w:szCs w:val="28"/>
        </w:rPr>
      </w:pPr>
      <w:r w:rsidRPr="00325817">
        <w:rPr>
          <w:rFonts w:ascii="Times New Roman"/>
          <w:b/>
          <w:color w:val="000000" w:themeColor="text1"/>
          <w:szCs w:val="28"/>
        </w:rPr>
        <w:t>以上内容摘自资产评估报告书正文，欲了解本评估业务的详细情况和正确理解评估结论，应当阅读资产评估报告书正文。</w:t>
      </w:r>
    </w:p>
    <w:p w:rsidR="005F6B63" w:rsidRPr="00F56AF1" w:rsidRDefault="005F6B63"/>
    <w:sectPr w:rsidR="005F6B63" w:rsidRPr="00F56A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D8"/>
    <w:rsid w:val="000C60D8"/>
    <w:rsid w:val="005F6B63"/>
    <w:rsid w:val="00F5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D8"/>
    <w:pPr>
      <w:widowControl w:val="0"/>
      <w:jc w:val="both"/>
    </w:pPr>
    <w:rPr>
      <w:rFonts w:ascii="Times New Roman" w:eastAsia="宋体" w:hAnsi="Times New Roman" w:cs="Times New Roman"/>
      <w:szCs w:val="24"/>
    </w:rPr>
  </w:style>
  <w:style w:type="paragraph" w:styleId="1">
    <w:name w:val="heading 1"/>
    <w:basedOn w:val="a"/>
    <w:next w:val="a"/>
    <w:link w:val="1Char"/>
    <w:qFormat/>
    <w:rsid w:val="000C60D8"/>
    <w:pPr>
      <w:keepNext/>
      <w:keepLines/>
      <w:spacing w:before="340" w:after="330" w:line="578" w:lineRule="auto"/>
      <w:outlineLvl w:val="0"/>
    </w:pPr>
    <w:rPr>
      <w:rFonts w:eastAsia="黑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C60D8"/>
    <w:rPr>
      <w:rFonts w:ascii="Times New Roman" w:eastAsia="黑体" w:hAnsi="Times New Roman" w:cs="Times New Roman"/>
      <w:b/>
      <w:kern w:val="44"/>
      <w:sz w:val="32"/>
      <w:szCs w:val="20"/>
    </w:rPr>
  </w:style>
  <w:style w:type="paragraph" w:styleId="2">
    <w:name w:val="Body Text Indent 2"/>
    <w:basedOn w:val="a"/>
    <w:link w:val="2Char"/>
    <w:qFormat/>
    <w:rsid w:val="000C60D8"/>
    <w:pPr>
      <w:adjustRightInd w:val="0"/>
      <w:snapToGrid w:val="0"/>
      <w:spacing w:line="360" w:lineRule="auto"/>
      <w:ind w:firstLine="502"/>
    </w:pPr>
    <w:rPr>
      <w:rFonts w:ascii="仿宋_GB2312" w:eastAsia="仿宋_GB2312"/>
      <w:sz w:val="28"/>
    </w:rPr>
  </w:style>
  <w:style w:type="character" w:customStyle="1" w:styleId="2Char">
    <w:name w:val="正文文本缩进 2 Char"/>
    <w:basedOn w:val="a0"/>
    <w:link w:val="2"/>
    <w:qFormat/>
    <w:rsid w:val="000C60D8"/>
    <w:rPr>
      <w:rFonts w:ascii="仿宋_GB2312" w:eastAsia="仿宋_GB2312"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D8"/>
    <w:pPr>
      <w:widowControl w:val="0"/>
      <w:jc w:val="both"/>
    </w:pPr>
    <w:rPr>
      <w:rFonts w:ascii="Times New Roman" w:eastAsia="宋体" w:hAnsi="Times New Roman" w:cs="Times New Roman"/>
      <w:szCs w:val="24"/>
    </w:rPr>
  </w:style>
  <w:style w:type="paragraph" w:styleId="1">
    <w:name w:val="heading 1"/>
    <w:basedOn w:val="a"/>
    <w:next w:val="a"/>
    <w:link w:val="1Char"/>
    <w:qFormat/>
    <w:rsid w:val="000C60D8"/>
    <w:pPr>
      <w:keepNext/>
      <w:keepLines/>
      <w:spacing w:before="340" w:after="330" w:line="578" w:lineRule="auto"/>
      <w:outlineLvl w:val="0"/>
    </w:pPr>
    <w:rPr>
      <w:rFonts w:eastAsia="黑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C60D8"/>
    <w:rPr>
      <w:rFonts w:ascii="Times New Roman" w:eastAsia="黑体" w:hAnsi="Times New Roman" w:cs="Times New Roman"/>
      <w:b/>
      <w:kern w:val="44"/>
      <w:sz w:val="32"/>
      <w:szCs w:val="20"/>
    </w:rPr>
  </w:style>
  <w:style w:type="paragraph" w:styleId="2">
    <w:name w:val="Body Text Indent 2"/>
    <w:basedOn w:val="a"/>
    <w:link w:val="2Char"/>
    <w:qFormat/>
    <w:rsid w:val="000C60D8"/>
    <w:pPr>
      <w:adjustRightInd w:val="0"/>
      <w:snapToGrid w:val="0"/>
      <w:spacing w:line="360" w:lineRule="auto"/>
      <w:ind w:firstLine="502"/>
    </w:pPr>
    <w:rPr>
      <w:rFonts w:ascii="仿宋_GB2312" w:eastAsia="仿宋_GB2312"/>
      <w:sz w:val="28"/>
    </w:rPr>
  </w:style>
  <w:style w:type="character" w:customStyle="1" w:styleId="2Char">
    <w:name w:val="正文文本缩进 2 Char"/>
    <w:basedOn w:val="a0"/>
    <w:link w:val="2"/>
    <w:qFormat/>
    <w:rsid w:val="000C60D8"/>
    <w:rPr>
      <w:rFonts w:ascii="仿宋_GB2312" w:eastAsia="仿宋_GB2312"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718</Words>
  <Characters>4095</Characters>
  <Application>Microsoft Office Word</Application>
  <DocSecurity>0</DocSecurity>
  <Lines>34</Lines>
  <Paragraphs>9</Paragraphs>
  <ScaleCrop>false</ScaleCrop>
  <Company>Home</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彭海辉</dc:creator>
  <cp:lastModifiedBy>彭海辉</cp:lastModifiedBy>
  <cp:revision>2</cp:revision>
  <dcterms:created xsi:type="dcterms:W3CDTF">2020-04-23T07:58:00Z</dcterms:created>
  <dcterms:modified xsi:type="dcterms:W3CDTF">2020-04-23T08:02:00Z</dcterms:modified>
</cp:coreProperties>
</file>